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C96E1" w14:textId="77777777" w:rsidR="007C5EA7" w:rsidRPr="00B56172" w:rsidRDefault="007C5EA7">
      <w:pPr>
        <w:rPr>
          <w:rFonts w:ascii="Times New Roman" w:hAnsi="Times New Roman" w:cs="Times New Roman"/>
          <w:szCs w:val="24"/>
        </w:rPr>
      </w:pPr>
    </w:p>
    <w:p w14:paraId="7A14EB9C" w14:textId="77777777" w:rsidR="007C5EA7" w:rsidRPr="00B56172" w:rsidRDefault="007C5EA7" w:rsidP="007C5EA7">
      <w:pPr>
        <w:rPr>
          <w:rFonts w:ascii="Times New Roman" w:hAnsi="Times New Roman" w:cs="Times New Roman"/>
          <w:szCs w:val="24"/>
        </w:rPr>
      </w:pPr>
    </w:p>
    <w:p w14:paraId="5D1907BF" w14:textId="77777777" w:rsidR="00C75B48" w:rsidRPr="00B56172" w:rsidRDefault="002D6ACE" w:rsidP="00F7673F">
      <w:pPr>
        <w:tabs>
          <w:tab w:val="left" w:pos="1280"/>
        </w:tabs>
        <w:jc w:val="both"/>
        <w:rPr>
          <w:rFonts w:ascii="Times New Roman" w:hAnsi="Times New Roman" w:cs="Times New Roman"/>
          <w:szCs w:val="24"/>
        </w:rPr>
      </w:pPr>
      <w:r w:rsidRPr="00B56172">
        <w:rPr>
          <w:rFonts w:ascii="Times New Roman" w:hAnsi="Times New Roman" w:cs="Times New Roman"/>
          <w:b/>
          <w:szCs w:val="24"/>
        </w:rPr>
        <w:t>Compte –rendu de la r</w:t>
      </w:r>
      <w:r w:rsidR="007C5EA7" w:rsidRPr="00B56172">
        <w:rPr>
          <w:rFonts w:ascii="Times New Roman" w:hAnsi="Times New Roman" w:cs="Times New Roman"/>
          <w:b/>
          <w:szCs w:val="24"/>
        </w:rPr>
        <w:t xml:space="preserve">éunion </w:t>
      </w:r>
      <w:r w:rsidRPr="00B56172">
        <w:rPr>
          <w:rFonts w:ascii="Times New Roman" w:hAnsi="Times New Roman" w:cs="Times New Roman"/>
          <w:b/>
          <w:szCs w:val="24"/>
        </w:rPr>
        <w:t xml:space="preserve">A2P </w:t>
      </w:r>
      <w:r w:rsidR="007C5EA7" w:rsidRPr="00B56172">
        <w:rPr>
          <w:rFonts w:ascii="Times New Roman" w:hAnsi="Times New Roman" w:cs="Times New Roman"/>
          <w:b/>
          <w:szCs w:val="24"/>
        </w:rPr>
        <w:t>du 6 septembre 2018</w:t>
      </w:r>
      <w:r w:rsidR="007C5EA7" w:rsidRPr="00B56172">
        <w:rPr>
          <w:rFonts w:ascii="Times New Roman" w:hAnsi="Times New Roman" w:cs="Times New Roman"/>
          <w:szCs w:val="24"/>
        </w:rPr>
        <w:t>.</w:t>
      </w:r>
    </w:p>
    <w:p w14:paraId="7029D17E" w14:textId="77777777" w:rsidR="00C75B48" w:rsidRPr="00B56172" w:rsidRDefault="00C75B48" w:rsidP="00F7673F">
      <w:pPr>
        <w:tabs>
          <w:tab w:val="left" w:pos="1280"/>
        </w:tabs>
        <w:jc w:val="both"/>
        <w:rPr>
          <w:rFonts w:ascii="Times New Roman" w:hAnsi="Times New Roman" w:cs="Times New Roman"/>
          <w:szCs w:val="24"/>
        </w:rPr>
      </w:pPr>
    </w:p>
    <w:p w14:paraId="0F5C0EAD" w14:textId="1886F0B3" w:rsidR="00C75B48" w:rsidRPr="00B56172" w:rsidRDefault="00C75B48" w:rsidP="00F7673F">
      <w:pPr>
        <w:jc w:val="both"/>
        <w:rPr>
          <w:rFonts w:ascii="Times New Roman" w:hAnsi="Times New Roman" w:cs="Times New Roman"/>
          <w:szCs w:val="24"/>
        </w:rPr>
      </w:pPr>
      <w:r w:rsidRPr="00B56172">
        <w:rPr>
          <w:rFonts w:ascii="Times New Roman" w:hAnsi="Times New Roman" w:cs="Times New Roman"/>
          <w:szCs w:val="24"/>
        </w:rPr>
        <w:t xml:space="preserve">Présents : R. Scelles, F. Pommier, H. Riazuelo, N. de </w:t>
      </w:r>
      <w:proofErr w:type="spellStart"/>
      <w:r w:rsidRPr="00B56172">
        <w:rPr>
          <w:rFonts w:ascii="Times New Roman" w:hAnsi="Times New Roman" w:cs="Times New Roman"/>
          <w:szCs w:val="24"/>
        </w:rPr>
        <w:t>Kernier</w:t>
      </w:r>
      <w:proofErr w:type="spellEnd"/>
      <w:r w:rsidRPr="00B56172">
        <w:rPr>
          <w:rFonts w:ascii="Times New Roman" w:hAnsi="Times New Roman" w:cs="Times New Roman"/>
          <w:szCs w:val="24"/>
        </w:rPr>
        <w:t xml:space="preserve">,  H. </w:t>
      </w:r>
      <w:proofErr w:type="spellStart"/>
      <w:r w:rsidRPr="00B56172">
        <w:rPr>
          <w:rFonts w:ascii="Times New Roman" w:hAnsi="Times New Roman" w:cs="Times New Roman"/>
          <w:szCs w:val="24"/>
        </w:rPr>
        <w:t>Lisandre</w:t>
      </w:r>
      <w:proofErr w:type="spellEnd"/>
      <w:r w:rsidRPr="00B56172">
        <w:rPr>
          <w:rFonts w:ascii="Times New Roman" w:hAnsi="Times New Roman" w:cs="Times New Roman"/>
          <w:szCs w:val="24"/>
        </w:rPr>
        <w:t xml:space="preserve"> S, M. </w:t>
      </w:r>
      <w:proofErr w:type="spellStart"/>
      <w:r w:rsidRPr="00B56172">
        <w:rPr>
          <w:rFonts w:ascii="Times New Roman" w:hAnsi="Times New Roman" w:cs="Times New Roman"/>
          <w:szCs w:val="24"/>
        </w:rPr>
        <w:t>Feldman</w:t>
      </w:r>
      <w:proofErr w:type="spellEnd"/>
      <w:r w:rsidRPr="00B56172">
        <w:rPr>
          <w:rFonts w:ascii="Times New Roman" w:hAnsi="Times New Roman" w:cs="Times New Roman"/>
          <w:szCs w:val="24"/>
        </w:rPr>
        <w:t xml:space="preserve">, </w:t>
      </w:r>
      <w:proofErr w:type="spellStart"/>
      <w:r w:rsidRPr="00B56172">
        <w:rPr>
          <w:rFonts w:ascii="Times New Roman" w:hAnsi="Times New Roman" w:cs="Times New Roman"/>
          <w:szCs w:val="24"/>
        </w:rPr>
        <w:t>Skandrani</w:t>
      </w:r>
      <w:proofErr w:type="spellEnd"/>
      <w:r w:rsidRPr="00B56172">
        <w:rPr>
          <w:rFonts w:ascii="Times New Roman" w:hAnsi="Times New Roman" w:cs="Times New Roman"/>
          <w:szCs w:val="24"/>
        </w:rPr>
        <w:t xml:space="preserve">, G. </w:t>
      </w:r>
      <w:proofErr w:type="spellStart"/>
      <w:r w:rsidRPr="00B56172">
        <w:rPr>
          <w:rFonts w:ascii="Times New Roman" w:hAnsi="Times New Roman" w:cs="Times New Roman"/>
          <w:szCs w:val="24"/>
        </w:rPr>
        <w:t>Chaudoye</w:t>
      </w:r>
      <w:proofErr w:type="spellEnd"/>
      <w:r w:rsidRPr="00B56172">
        <w:rPr>
          <w:rFonts w:ascii="Times New Roman" w:hAnsi="Times New Roman" w:cs="Times New Roman"/>
          <w:szCs w:val="24"/>
        </w:rPr>
        <w:t>, C. Dayan</w:t>
      </w:r>
    </w:p>
    <w:p w14:paraId="0F9FB084" w14:textId="08A725A6" w:rsidR="007C5EA7" w:rsidRPr="00B56172" w:rsidRDefault="007C5EA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ab/>
      </w:r>
    </w:p>
    <w:p w14:paraId="71AC8D1E" w14:textId="77777777" w:rsidR="000B30D7" w:rsidRPr="00B56172" w:rsidRDefault="000B30D7" w:rsidP="00F7673F">
      <w:pPr>
        <w:tabs>
          <w:tab w:val="left" w:pos="1280"/>
        </w:tabs>
        <w:jc w:val="both"/>
        <w:rPr>
          <w:rFonts w:ascii="Times New Roman" w:hAnsi="Times New Roman" w:cs="Times New Roman"/>
          <w:b/>
          <w:szCs w:val="24"/>
        </w:rPr>
      </w:pPr>
    </w:p>
    <w:p w14:paraId="44AD87E7" w14:textId="634161CE" w:rsidR="007C5EA7" w:rsidRPr="00B56172" w:rsidRDefault="002F31C2"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1</w:t>
      </w:r>
      <w:r w:rsidRPr="00B56172">
        <w:rPr>
          <w:rFonts w:ascii="Times New Roman" w:hAnsi="Times New Roman" w:cs="Times New Roman"/>
          <w:szCs w:val="24"/>
          <w:u w:val="single"/>
        </w:rPr>
        <w:t>.  Nouveau s</w:t>
      </w:r>
      <w:r w:rsidR="007C5EA7" w:rsidRPr="00B56172">
        <w:rPr>
          <w:rFonts w:ascii="Times New Roman" w:hAnsi="Times New Roman" w:cs="Times New Roman"/>
          <w:szCs w:val="24"/>
          <w:u w:val="single"/>
        </w:rPr>
        <w:t>ecrétariat</w:t>
      </w:r>
      <w:r w:rsidRPr="00B56172">
        <w:rPr>
          <w:rFonts w:ascii="Times New Roman" w:hAnsi="Times New Roman" w:cs="Times New Roman"/>
          <w:szCs w:val="24"/>
          <w:u w:val="single"/>
        </w:rPr>
        <w:t xml:space="preserve"> d’A2P</w:t>
      </w:r>
      <w:r w:rsidRPr="00B56172">
        <w:rPr>
          <w:rFonts w:ascii="Times New Roman" w:hAnsi="Times New Roman" w:cs="Times New Roman"/>
          <w:szCs w:val="24"/>
        </w:rPr>
        <w:t>. Un des deux ATER actuels</w:t>
      </w:r>
      <w:r w:rsidR="007D1197" w:rsidRPr="00B56172">
        <w:rPr>
          <w:rFonts w:ascii="Times New Roman" w:hAnsi="Times New Roman" w:cs="Times New Roman"/>
          <w:szCs w:val="24"/>
        </w:rPr>
        <w:t>, Abel ou Viviani)</w:t>
      </w:r>
      <w:r w:rsidRPr="00B56172">
        <w:rPr>
          <w:rFonts w:ascii="Times New Roman" w:hAnsi="Times New Roman" w:cs="Times New Roman"/>
          <w:szCs w:val="24"/>
        </w:rPr>
        <w:t xml:space="preserve"> est pressenti pour assurer ce secrétariat en remplacement de Nicolas Mendes. </w:t>
      </w:r>
    </w:p>
    <w:p w14:paraId="50439557" w14:textId="646ADC46" w:rsidR="007C5EA7"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2. </w:t>
      </w:r>
      <w:r w:rsidR="007C5EA7" w:rsidRPr="00B56172">
        <w:rPr>
          <w:rFonts w:ascii="Times New Roman" w:hAnsi="Times New Roman" w:cs="Times New Roman"/>
          <w:szCs w:val="24"/>
          <w:u w:val="single"/>
        </w:rPr>
        <w:t>Conférences</w:t>
      </w:r>
      <w:r w:rsidRPr="00B56172">
        <w:rPr>
          <w:rFonts w:ascii="Times New Roman" w:hAnsi="Times New Roman" w:cs="Times New Roman"/>
          <w:szCs w:val="24"/>
          <w:u w:val="single"/>
        </w:rPr>
        <w:t xml:space="preserve"> du séminaire d’A2P</w:t>
      </w:r>
      <w:r w:rsidR="004928C0" w:rsidRPr="00B56172">
        <w:rPr>
          <w:rFonts w:ascii="Times New Roman" w:hAnsi="Times New Roman" w:cs="Times New Roman"/>
          <w:szCs w:val="24"/>
        </w:rPr>
        <w:t>. 3 dates restante</w:t>
      </w:r>
      <w:r w:rsidRPr="00B56172">
        <w:rPr>
          <w:rFonts w:ascii="Times New Roman" w:hAnsi="Times New Roman" w:cs="Times New Roman"/>
          <w:szCs w:val="24"/>
        </w:rPr>
        <w:t xml:space="preserve">s : 17 novembre, 16 février et 16 mars puisque </w:t>
      </w:r>
      <w:r w:rsidR="004928C0" w:rsidRPr="00B56172">
        <w:rPr>
          <w:rFonts w:ascii="Times New Roman" w:hAnsi="Times New Roman" w:cs="Times New Roman"/>
          <w:szCs w:val="24"/>
        </w:rPr>
        <w:t xml:space="preserve"> Marion</w:t>
      </w:r>
      <w:r w:rsidRPr="00B56172">
        <w:rPr>
          <w:rFonts w:ascii="Times New Roman" w:hAnsi="Times New Roman" w:cs="Times New Roman"/>
          <w:szCs w:val="24"/>
        </w:rPr>
        <w:t xml:space="preserve"> </w:t>
      </w:r>
      <w:proofErr w:type="spellStart"/>
      <w:r w:rsidRPr="00B56172">
        <w:rPr>
          <w:rFonts w:ascii="Times New Roman" w:hAnsi="Times New Roman" w:cs="Times New Roman"/>
          <w:szCs w:val="24"/>
        </w:rPr>
        <w:t>Feldman</w:t>
      </w:r>
      <w:proofErr w:type="spellEnd"/>
      <w:r w:rsidR="004928C0" w:rsidRPr="00B56172">
        <w:rPr>
          <w:rFonts w:ascii="Times New Roman" w:hAnsi="Times New Roman" w:cs="Times New Roman"/>
          <w:szCs w:val="24"/>
        </w:rPr>
        <w:t xml:space="preserve"> intervient le 6 octobre.</w:t>
      </w:r>
    </w:p>
    <w:p w14:paraId="0335F984" w14:textId="50EEE12E" w:rsidR="007D1197"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Les conférences déjà prévues sont :</w:t>
      </w:r>
      <w:r w:rsidR="004928C0" w:rsidRPr="00B56172">
        <w:rPr>
          <w:rFonts w:ascii="Times New Roman" w:hAnsi="Times New Roman" w:cs="Times New Roman"/>
          <w:szCs w:val="24"/>
        </w:rPr>
        <w:t xml:space="preserve"> 19 jan</w:t>
      </w:r>
      <w:r w:rsidRPr="00B56172">
        <w:rPr>
          <w:rFonts w:ascii="Times New Roman" w:hAnsi="Times New Roman" w:cs="Times New Roman"/>
          <w:szCs w:val="24"/>
        </w:rPr>
        <w:t>vier Michel</w:t>
      </w:r>
      <w:r w:rsidR="004928C0" w:rsidRPr="00B56172">
        <w:rPr>
          <w:rFonts w:ascii="Times New Roman" w:hAnsi="Times New Roman" w:cs="Times New Roman"/>
          <w:szCs w:val="24"/>
        </w:rPr>
        <w:t xml:space="preserve"> Kreutzer, 13 avril Da </w:t>
      </w:r>
      <w:proofErr w:type="spellStart"/>
      <w:r w:rsidR="004928C0" w:rsidRPr="00B56172">
        <w:rPr>
          <w:rFonts w:ascii="Times New Roman" w:hAnsi="Times New Roman" w:cs="Times New Roman"/>
          <w:szCs w:val="24"/>
        </w:rPr>
        <w:t>Nobrega</w:t>
      </w:r>
      <w:proofErr w:type="spellEnd"/>
      <w:r w:rsidR="004928C0" w:rsidRPr="00B56172">
        <w:rPr>
          <w:rFonts w:ascii="Times New Roman" w:hAnsi="Times New Roman" w:cs="Times New Roman"/>
          <w:szCs w:val="24"/>
        </w:rPr>
        <w:t xml:space="preserve">, 18 mai </w:t>
      </w:r>
      <w:r w:rsidRPr="00B56172">
        <w:rPr>
          <w:rFonts w:ascii="Times New Roman" w:hAnsi="Times New Roman" w:cs="Times New Roman"/>
          <w:szCs w:val="24"/>
        </w:rPr>
        <w:t xml:space="preserve">Suzanne </w:t>
      </w:r>
      <w:proofErr w:type="spellStart"/>
      <w:r w:rsidR="004928C0" w:rsidRPr="00B56172">
        <w:rPr>
          <w:rFonts w:ascii="Times New Roman" w:hAnsi="Times New Roman" w:cs="Times New Roman"/>
          <w:szCs w:val="24"/>
        </w:rPr>
        <w:t>Léveiller</w:t>
      </w:r>
      <w:proofErr w:type="spellEnd"/>
      <w:r w:rsidRPr="00B56172">
        <w:rPr>
          <w:rFonts w:ascii="Times New Roman" w:hAnsi="Times New Roman" w:cs="Times New Roman"/>
          <w:szCs w:val="24"/>
        </w:rPr>
        <w:t xml:space="preserve"> qui sera à l’Université le semaines du 15 </w:t>
      </w:r>
      <w:proofErr w:type="spellStart"/>
      <w:r w:rsidRPr="00B56172">
        <w:rPr>
          <w:rFonts w:ascii="Times New Roman" w:hAnsi="Times New Roman" w:cs="Times New Roman"/>
          <w:szCs w:val="24"/>
        </w:rPr>
        <w:t>oct</w:t>
      </w:r>
      <w:proofErr w:type="spellEnd"/>
      <w:r w:rsidRPr="00B56172">
        <w:rPr>
          <w:rFonts w:ascii="Times New Roman" w:hAnsi="Times New Roman" w:cs="Times New Roman"/>
          <w:szCs w:val="24"/>
        </w:rPr>
        <w:t xml:space="preserve"> et du  22 oct. Elle travaille sur violence </w:t>
      </w:r>
      <w:proofErr w:type="spellStart"/>
      <w:r w:rsidRPr="00B56172">
        <w:rPr>
          <w:rFonts w:ascii="Times New Roman" w:hAnsi="Times New Roman" w:cs="Times New Roman"/>
          <w:szCs w:val="24"/>
        </w:rPr>
        <w:t>intra-familiale</w:t>
      </w:r>
      <w:proofErr w:type="spellEnd"/>
      <w:r w:rsidRPr="00B56172">
        <w:rPr>
          <w:rFonts w:ascii="Times New Roman" w:hAnsi="Times New Roman" w:cs="Times New Roman"/>
          <w:szCs w:val="24"/>
        </w:rPr>
        <w:t>, la destructivité, la violence, le traumatisme. Certaines de ses recherches tournent autour de la maladie somatique.</w:t>
      </w:r>
    </w:p>
    <w:p w14:paraId="77418151" w14:textId="05328FD9" w:rsidR="007D1197"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3. </w:t>
      </w:r>
      <w:r w:rsidRPr="00B56172">
        <w:rPr>
          <w:rFonts w:ascii="Times New Roman" w:hAnsi="Times New Roman" w:cs="Times New Roman"/>
          <w:szCs w:val="24"/>
          <w:u w:val="single"/>
        </w:rPr>
        <w:t>Prévoir de placer sur le site, le résumé concernant la thématique d’A2P</w:t>
      </w:r>
      <w:r w:rsidRPr="00B56172">
        <w:rPr>
          <w:rFonts w:ascii="Times New Roman" w:hAnsi="Times New Roman" w:cs="Times New Roman"/>
          <w:szCs w:val="24"/>
        </w:rPr>
        <w:t xml:space="preserve"> qui a été choisie pour cette année.</w:t>
      </w:r>
    </w:p>
    <w:p w14:paraId="1D99232B" w14:textId="35C5ED6F" w:rsidR="004928C0"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Mouture de résumé proposée par F. Pommier. A revoir et à compléter avant de l’insérer</w:t>
      </w:r>
      <w:r w:rsidR="004928C0" w:rsidRPr="00B56172">
        <w:rPr>
          <w:rFonts w:ascii="Times New Roman" w:hAnsi="Times New Roman" w:cs="Times New Roman"/>
          <w:szCs w:val="24"/>
        </w:rPr>
        <w:t xml:space="preserve"> : </w:t>
      </w:r>
      <w:r w:rsidR="004928C0" w:rsidRPr="00B56172">
        <w:rPr>
          <w:rFonts w:ascii="Times New Roman" w:eastAsia="Times New Roman" w:hAnsi="Times New Roman"/>
          <w:color w:val="000000"/>
          <w:szCs w:val="24"/>
        </w:rPr>
        <w:t>« Continuité et la discontinuité intrapsychique et intersubjective » pour cette année 2018-2019, a émergé à partir de trois notions : la solitude, l’abandon, l’errance. La solitude  envisagée aussi bien du côté du retranchement dépressif que du côté de la « capacité à être seul » (Winnicott). L’abandon sous l’angle du renoncement, de la résignation ou de la disruption. L’errance considérée non pas seulement autour de l’idée de partir seul, désœuvré, sans but, sans direction précise, mais aussi dans l’optique relative à la décision de s’en aller, de marcher vers on ne sait où, avec l’idée d’un « effort d’absence volontaire, de déracinement voulu, de distanciation active » (</w:t>
      </w:r>
      <w:proofErr w:type="spellStart"/>
      <w:r w:rsidR="004928C0" w:rsidRPr="00B56172">
        <w:rPr>
          <w:rFonts w:ascii="Times New Roman" w:eastAsia="Times New Roman" w:hAnsi="Times New Roman"/>
          <w:color w:val="000000"/>
          <w:szCs w:val="24"/>
        </w:rPr>
        <w:t>Mizubayashi</w:t>
      </w:r>
      <w:proofErr w:type="spellEnd"/>
      <w:r w:rsidR="004928C0" w:rsidRPr="00B56172">
        <w:rPr>
          <w:rFonts w:ascii="Times New Roman" w:eastAsia="Times New Roman" w:hAnsi="Times New Roman"/>
          <w:color w:val="000000"/>
          <w:szCs w:val="24"/>
        </w:rPr>
        <w:t xml:space="preserve">), comme une manière de « s’éloigner de soi », voire de se situer dans un état de </w:t>
      </w:r>
      <w:r w:rsidR="004928C0" w:rsidRPr="00B56172">
        <w:rPr>
          <w:rFonts w:ascii="Times New Roman" w:eastAsia="Times New Roman" w:hAnsi="Times New Roman"/>
          <w:i/>
          <w:color w:val="000000"/>
          <w:szCs w:val="24"/>
        </w:rPr>
        <w:t>non-appartenance</w:t>
      </w:r>
      <w:r w:rsidR="004928C0" w:rsidRPr="00B56172">
        <w:rPr>
          <w:rFonts w:ascii="Times New Roman" w:eastAsia="Times New Roman" w:hAnsi="Times New Roman"/>
          <w:color w:val="000000"/>
          <w:szCs w:val="24"/>
        </w:rPr>
        <w:t>, pour paradoxalement rejoindre l’altérité. La force de rupture voire l’expression du détachement pourront ainsi être envisagées aussi bien dans le rapport que le sujet entretient avec lui-même que dans une dimension qui tendrait à se détourner de soi pour se tourner enfin vers l’autre.</w:t>
      </w:r>
    </w:p>
    <w:p w14:paraId="5C6C0EE4" w14:textId="76F484D7" w:rsidR="004928C0" w:rsidRPr="00B56172" w:rsidRDefault="004928C0" w:rsidP="00F7673F">
      <w:pPr>
        <w:tabs>
          <w:tab w:val="left" w:pos="1280"/>
        </w:tabs>
        <w:jc w:val="both"/>
        <w:rPr>
          <w:rFonts w:ascii="Times New Roman" w:hAnsi="Times New Roman" w:cs="Times New Roman"/>
          <w:szCs w:val="24"/>
        </w:rPr>
      </w:pPr>
    </w:p>
    <w:p w14:paraId="442166DE" w14:textId="4A93ECD4" w:rsidR="007E1459"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4. </w:t>
      </w:r>
      <w:r w:rsidR="007E1459" w:rsidRPr="00B56172">
        <w:rPr>
          <w:rFonts w:ascii="Times New Roman" w:hAnsi="Times New Roman" w:cs="Times New Roman"/>
          <w:szCs w:val="24"/>
          <w:u w:val="single"/>
        </w:rPr>
        <w:t xml:space="preserve">Soutenances </w:t>
      </w:r>
      <w:r w:rsidRPr="00B56172">
        <w:rPr>
          <w:rFonts w:ascii="Times New Roman" w:hAnsi="Times New Roman" w:cs="Times New Roman"/>
          <w:szCs w:val="24"/>
          <w:u w:val="single"/>
        </w:rPr>
        <w:t>de thèse prévues</w:t>
      </w:r>
      <w:r w:rsidRPr="00B56172">
        <w:rPr>
          <w:rFonts w:ascii="Times New Roman" w:hAnsi="Times New Roman" w:cs="Times New Roman"/>
          <w:szCs w:val="24"/>
        </w:rPr>
        <w:t xml:space="preserve"> dans les mois </w:t>
      </w:r>
      <w:proofErr w:type="spellStart"/>
      <w:r w:rsidRPr="00B56172">
        <w:rPr>
          <w:rFonts w:ascii="Times New Roman" w:hAnsi="Times New Roman" w:cs="Times New Roman"/>
          <w:szCs w:val="24"/>
        </w:rPr>
        <w:t>ui</w:t>
      </w:r>
      <w:proofErr w:type="spellEnd"/>
      <w:r w:rsidRPr="00B56172">
        <w:rPr>
          <w:rFonts w:ascii="Times New Roman" w:hAnsi="Times New Roman" w:cs="Times New Roman"/>
          <w:szCs w:val="24"/>
        </w:rPr>
        <w:t xml:space="preserve"> viennent : </w:t>
      </w:r>
      <w:r w:rsidR="007E1459" w:rsidRPr="00B56172">
        <w:rPr>
          <w:rFonts w:ascii="Times New Roman" w:hAnsi="Times New Roman" w:cs="Times New Roman"/>
          <w:szCs w:val="24"/>
        </w:rPr>
        <w:t xml:space="preserve">Sabine </w:t>
      </w:r>
      <w:proofErr w:type="spellStart"/>
      <w:r w:rsidR="007E1459" w:rsidRPr="00B56172">
        <w:rPr>
          <w:rFonts w:ascii="Times New Roman" w:hAnsi="Times New Roman" w:cs="Times New Roman"/>
          <w:szCs w:val="24"/>
        </w:rPr>
        <w:t>Chatroussat</w:t>
      </w:r>
      <w:proofErr w:type="spellEnd"/>
      <w:r w:rsidR="007E1459" w:rsidRPr="00B56172">
        <w:rPr>
          <w:rFonts w:ascii="Times New Roman" w:hAnsi="Times New Roman" w:cs="Times New Roman"/>
          <w:szCs w:val="24"/>
        </w:rPr>
        <w:t xml:space="preserve"> (20 décembre), et Hassan </w:t>
      </w:r>
      <w:proofErr w:type="spellStart"/>
      <w:r w:rsidR="007E1459" w:rsidRPr="00B56172">
        <w:rPr>
          <w:rFonts w:ascii="Times New Roman" w:hAnsi="Times New Roman" w:cs="Times New Roman"/>
          <w:szCs w:val="24"/>
        </w:rPr>
        <w:t>Nj</w:t>
      </w:r>
      <w:proofErr w:type="spellEnd"/>
      <w:r w:rsidR="007E1459" w:rsidRPr="00B56172">
        <w:rPr>
          <w:rFonts w:ascii="Times New Roman" w:hAnsi="Times New Roman" w:cs="Times New Roman"/>
          <w:szCs w:val="24"/>
        </w:rPr>
        <w:t xml:space="preserve"> (18 </w:t>
      </w:r>
      <w:proofErr w:type="spellStart"/>
      <w:r w:rsidR="007E1459" w:rsidRPr="00B56172">
        <w:rPr>
          <w:rFonts w:ascii="Times New Roman" w:hAnsi="Times New Roman" w:cs="Times New Roman"/>
          <w:szCs w:val="24"/>
        </w:rPr>
        <w:t>déc</w:t>
      </w:r>
      <w:proofErr w:type="spellEnd"/>
      <w:r w:rsidR="007E1459" w:rsidRPr="00B56172">
        <w:rPr>
          <w:rFonts w:ascii="Times New Roman" w:hAnsi="Times New Roman" w:cs="Times New Roman"/>
          <w:szCs w:val="24"/>
        </w:rPr>
        <w:t xml:space="preserve">), Nicolas Mendes (23 </w:t>
      </w:r>
      <w:proofErr w:type="spellStart"/>
      <w:r w:rsidR="007E1459" w:rsidRPr="00B56172">
        <w:rPr>
          <w:rFonts w:ascii="Times New Roman" w:hAnsi="Times New Roman" w:cs="Times New Roman"/>
          <w:szCs w:val="24"/>
        </w:rPr>
        <w:t>nov</w:t>
      </w:r>
      <w:proofErr w:type="spellEnd"/>
      <w:r w:rsidR="007E1459" w:rsidRPr="00B56172">
        <w:rPr>
          <w:rFonts w:ascii="Times New Roman" w:hAnsi="Times New Roman" w:cs="Times New Roman"/>
          <w:szCs w:val="24"/>
        </w:rPr>
        <w:t xml:space="preserve">), Doc Sirota (14 </w:t>
      </w:r>
      <w:proofErr w:type="spellStart"/>
      <w:r w:rsidR="007E1459" w:rsidRPr="00B56172">
        <w:rPr>
          <w:rFonts w:ascii="Times New Roman" w:hAnsi="Times New Roman" w:cs="Times New Roman"/>
          <w:szCs w:val="24"/>
        </w:rPr>
        <w:t>déc</w:t>
      </w:r>
      <w:proofErr w:type="spellEnd"/>
      <w:r w:rsidR="007E1459" w:rsidRPr="00B56172">
        <w:rPr>
          <w:rFonts w:ascii="Times New Roman" w:hAnsi="Times New Roman" w:cs="Times New Roman"/>
          <w:szCs w:val="24"/>
        </w:rPr>
        <w:t xml:space="preserve">), Abel, </w:t>
      </w:r>
      <w:proofErr w:type="spellStart"/>
      <w:r w:rsidR="007E1459" w:rsidRPr="00B56172">
        <w:rPr>
          <w:rFonts w:ascii="Times New Roman" w:hAnsi="Times New Roman" w:cs="Times New Roman"/>
          <w:szCs w:val="24"/>
        </w:rPr>
        <w:t>Raphaelle</w:t>
      </w:r>
      <w:proofErr w:type="spellEnd"/>
      <w:r w:rsidR="007E1459" w:rsidRPr="00B56172">
        <w:rPr>
          <w:rFonts w:ascii="Times New Roman" w:hAnsi="Times New Roman" w:cs="Times New Roman"/>
          <w:szCs w:val="24"/>
        </w:rPr>
        <w:t xml:space="preserve"> </w:t>
      </w:r>
      <w:proofErr w:type="spellStart"/>
      <w:r w:rsidR="007E1459" w:rsidRPr="00B56172">
        <w:rPr>
          <w:rFonts w:ascii="Times New Roman" w:hAnsi="Times New Roman" w:cs="Times New Roman"/>
          <w:szCs w:val="24"/>
        </w:rPr>
        <w:t>Pautre</w:t>
      </w:r>
      <w:proofErr w:type="spellEnd"/>
      <w:r w:rsidR="00BB4BB1" w:rsidRPr="00B56172">
        <w:rPr>
          <w:rFonts w:ascii="Times New Roman" w:hAnsi="Times New Roman" w:cs="Times New Roman"/>
          <w:szCs w:val="24"/>
        </w:rPr>
        <w:t xml:space="preserve">. Prévoir </w:t>
      </w:r>
    </w:p>
    <w:p w14:paraId="5F540614" w14:textId="001D1F9C" w:rsidR="007C5EA7" w:rsidRPr="00B56172" w:rsidRDefault="007D119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5. </w:t>
      </w:r>
      <w:r w:rsidRPr="00B56172">
        <w:rPr>
          <w:rFonts w:ascii="Times New Roman" w:hAnsi="Times New Roman" w:cs="Times New Roman"/>
          <w:szCs w:val="24"/>
          <w:u w:val="single"/>
        </w:rPr>
        <w:t xml:space="preserve">Nouvelles </w:t>
      </w:r>
      <w:r w:rsidR="002D6ACE" w:rsidRPr="00B56172">
        <w:rPr>
          <w:rFonts w:ascii="Times New Roman" w:hAnsi="Times New Roman" w:cs="Times New Roman"/>
          <w:szCs w:val="24"/>
          <w:u w:val="single"/>
        </w:rPr>
        <w:t xml:space="preserve"> inscriptions éventuelles en </w:t>
      </w:r>
      <w:r w:rsidRPr="00B56172">
        <w:rPr>
          <w:rFonts w:ascii="Times New Roman" w:hAnsi="Times New Roman" w:cs="Times New Roman"/>
          <w:szCs w:val="24"/>
          <w:u w:val="single"/>
        </w:rPr>
        <w:t>t</w:t>
      </w:r>
      <w:r w:rsidR="002D6ACE" w:rsidRPr="00B56172">
        <w:rPr>
          <w:rFonts w:ascii="Times New Roman" w:hAnsi="Times New Roman" w:cs="Times New Roman"/>
          <w:szCs w:val="24"/>
          <w:u w:val="single"/>
        </w:rPr>
        <w:t>hèse</w:t>
      </w:r>
      <w:r w:rsidR="007E1459" w:rsidRPr="00B56172">
        <w:rPr>
          <w:rFonts w:ascii="Times New Roman" w:hAnsi="Times New Roman" w:cs="Times New Roman"/>
          <w:szCs w:val="24"/>
          <w:u w:val="single"/>
        </w:rPr>
        <w:t> </w:t>
      </w:r>
      <w:r w:rsidR="007E1459" w:rsidRPr="00B56172">
        <w:rPr>
          <w:rFonts w:ascii="Times New Roman" w:hAnsi="Times New Roman" w:cs="Times New Roman"/>
          <w:szCs w:val="24"/>
        </w:rPr>
        <w:t xml:space="preserve">: </w:t>
      </w:r>
      <w:proofErr w:type="spellStart"/>
      <w:r w:rsidR="007E1459" w:rsidRPr="00B56172">
        <w:rPr>
          <w:rFonts w:ascii="Times New Roman" w:hAnsi="Times New Roman" w:cs="Times New Roman"/>
          <w:szCs w:val="24"/>
        </w:rPr>
        <w:t>Mallin</w:t>
      </w:r>
      <w:proofErr w:type="spellEnd"/>
      <w:r w:rsidR="007E1459" w:rsidRPr="00B56172">
        <w:rPr>
          <w:rFonts w:ascii="Times New Roman" w:hAnsi="Times New Roman" w:cs="Times New Roman"/>
          <w:szCs w:val="24"/>
        </w:rPr>
        <w:t xml:space="preserve"> Magalie, Jeffrey </w:t>
      </w:r>
      <w:proofErr w:type="spellStart"/>
      <w:r w:rsidR="007E1459" w:rsidRPr="00B56172">
        <w:rPr>
          <w:rFonts w:ascii="Times New Roman" w:hAnsi="Times New Roman" w:cs="Times New Roman"/>
          <w:szCs w:val="24"/>
        </w:rPr>
        <w:t>Lamorlette</w:t>
      </w:r>
      <w:proofErr w:type="spellEnd"/>
      <w:r w:rsidR="007E1459" w:rsidRPr="00B56172">
        <w:rPr>
          <w:rFonts w:ascii="Times New Roman" w:hAnsi="Times New Roman" w:cs="Times New Roman"/>
          <w:szCs w:val="24"/>
        </w:rPr>
        <w:t xml:space="preserve">, Morgane Duval (HR) ?, Fanny </w:t>
      </w:r>
      <w:proofErr w:type="spellStart"/>
      <w:r w:rsidR="007E1459" w:rsidRPr="00B56172">
        <w:rPr>
          <w:rFonts w:ascii="Times New Roman" w:hAnsi="Times New Roman" w:cs="Times New Roman"/>
          <w:szCs w:val="24"/>
        </w:rPr>
        <w:t>Horel</w:t>
      </w:r>
      <w:proofErr w:type="spellEnd"/>
      <w:r w:rsidR="007E1459" w:rsidRPr="00B56172">
        <w:rPr>
          <w:rFonts w:ascii="Times New Roman" w:hAnsi="Times New Roman" w:cs="Times New Roman"/>
          <w:szCs w:val="24"/>
        </w:rPr>
        <w:t xml:space="preserve"> ( ?) </w:t>
      </w:r>
    </w:p>
    <w:p w14:paraId="357A0BAD" w14:textId="77777777" w:rsidR="007C5EA7" w:rsidRPr="00B56172" w:rsidRDefault="007C5EA7"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Site.</w:t>
      </w:r>
    </w:p>
    <w:p w14:paraId="3987D0CC" w14:textId="77777777" w:rsidR="002D6ACE" w:rsidRPr="00B56172" w:rsidRDefault="002D6ACE" w:rsidP="00F7673F">
      <w:pPr>
        <w:jc w:val="both"/>
        <w:rPr>
          <w:rFonts w:ascii="Times New Roman" w:hAnsi="Times New Roman" w:cs="Times New Roman"/>
          <w:szCs w:val="24"/>
        </w:rPr>
      </w:pPr>
      <w:r w:rsidRPr="00B56172">
        <w:rPr>
          <w:rFonts w:ascii="Times New Roman" w:hAnsi="Times New Roman" w:cs="Times New Roman"/>
          <w:szCs w:val="24"/>
        </w:rPr>
        <w:t xml:space="preserve">6. </w:t>
      </w:r>
      <w:r w:rsidRPr="00B56172">
        <w:rPr>
          <w:rFonts w:ascii="Times New Roman" w:hAnsi="Times New Roman" w:cs="Times New Roman"/>
          <w:szCs w:val="24"/>
          <w:u w:val="single"/>
        </w:rPr>
        <w:t>Informations</w:t>
      </w:r>
      <w:r w:rsidR="004928C0" w:rsidRPr="00B56172">
        <w:rPr>
          <w:rFonts w:ascii="Times New Roman" w:hAnsi="Times New Roman" w:cs="Times New Roman"/>
          <w:szCs w:val="24"/>
          <w:u w:val="single"/>
        </w:rPr>
        <w:t xml:space="preserve"> </w:t>
      </w:r>
      <w:r w:rsidRPr="00B56172">
        <w:rPr>
          <w:rFonts w:ascii="Times New Roman" w:hAnsi="Times New Roman" w:cs="Times New Roman"/>
          <w:szCs w:val="24"/>
          <w:u w:val="single"/>
        </w:rPr>
        <w:t>provenant de l’ED</w:t>
      </w:r>
      <w:r w:rsidRPr="00B56172">
        <w:rPr>
          <w:rFonts w:ascii="Times New Roman" w:hAnsi="Times New Roman" w:cs="Times New Roman"/>
          <w:szCs w:val="24"/>
        </w:rPr>
        <w:t xml:space="preserve"> </w:t>
      </w:r>
      <w:r w:rsidR="004928C0" w:rsidRPr="00B56172">
        <w:rPr>
          <w:rFonts w:ascii="Times New Roman" w:hAnsi="Times New Roman" w:cs="Times New Roman"/>
          <w:szCs w:val="24"/>
        </w:rPr>
        <w:t xml:space="preserve"> : </w:t>
      </w:r>
    </w:p>
    <w:p w14:paraId="34001474" w14:textId="448BF970" w:rsidR="004928C0" w:rsidRPr="00B56172" w:rsidRDefault="002D6ACE" w:rsidP="00F7673F">
      <w:pPr>
        <w:jc w:val="both"/>
        <w:rPr>
          <w:rFonts w:ascii="Times New Roman" w:eastAsia="Times New Roman" w:hAnsi="Times New Roman"/>
          <w:color w:val="000000"/>
          <w:szCs w:val="24"/>
        </w:rPr>
      </w:pPr>
      <w:r w:rsidRPr="00B56172">
        <w:rPr>
          <w:rFonts w:ascii="Times New Roman" w:eastAsia="Times New Roman" w:hAnsi="Times New Roman"/>
          <w:color w:val="000000"/>
          <w:szCs w:val="24"/>
        </w:rPr>
        <w:t>-En vue de soutenances, les t</w:t>
      </w:r>
      <w:r w:rsidR="004928C0" w:rsidRPr="00B56172">
        <w:rPr>
          <w:rFonts w:ascii="Times New Roman" w:eastAsia="Times New Roman" w:hAnsi="Times New Roman"/>
          <w:color w:val="000000"/>
          <w:szCs w:val="24"/>
        </w:rPr>
        <w:t>hèse</w:t>
      </w:r>
      <w:r w:rsidRPr="00B56172">
        <w:rPr>
          <w:rFonts w:ascii="Times New Roman" w:eastAsia="Times New Roman" w:hAnsi="Times New Roman"/>
          <w:color w:val="000000"/>
          <w:szCs w:val="24"/>
        </w:rPr>
        <w:t xml:space="preserve">s sont </w:t>
      </w:r>
      <w:r w:rsidR="004928C0" w:rsidRPr="00B56172">
        <w:rPr>
          <w:rFonts w:ascii="Times New Roman" w:eastAsia="Times New Roman" w:hAnsi="Times New Roman"/>
          <w:color w:val="000000"/>
          <w:szCs w:val="24"/>
        </w:rPr>
        <w:t xml:space="preserve"> à déposer 6 semaines avant la soutenance. Les pré-rapports doivent arriver 15 jours avant la soutenance.</w:t>
      </w:r>
    </w:p>
    <w:p w14:paraId="021D7485" w14:textId="48ED094A" w:rsidR="004928C0" w:rsidRPr="00B56172" w:rsidRDefault="002D6ACE" w:rsidP="00F7673F">
      <w:pPr>
        <w:jc w:val="both"/>
        <w:rPr>
          <w:rFonts w:ascii="Times New Roman" w:eastAsia="Times New Roman" w:hAnsi="Times New Roman"/>
          <w:color w:val="000000"/>
          <w:szCs w:val="24"/>
        </w:rPr>
      </w:pPr>
      <w:r w:rsidRPr="00B56172">
        <w:rPr>
          <w:rFonts w:ascii="Times New Roman" w:eastAsia="Times New Roman" w:hAnsi="Times New Roman"/>
          <w:color w:val="000000"/>
          <w:szCs w:val="24"/>
        </w:rPr>
        <w:t>-</w:t>
      </w:r>
      <w:r w:rsidR="004928C0" w:rsidRPr="00B56172">
        <w:rPr>
          <w:rFonts w:ascii="Times New Roman" w:eastAsia="Times New Roman" w:hAnsi="Times New Roman"/>
          <w:color w:val="000000"/>
          <w:szCs w:val="24"/>
        </w:rPr>
        <w:t>Le dépôt, si le doctorant ne veut pas repayer une inscription doit se faire, dernier délai le 30 octobre.</w:t>
      </w:r>
    </w:p>
    <w:p w14:paraId="734AF2EC" w14:textId="488A4049" w:rsidR="004928C0" w:rsidRPr="00B56172" w:rsidRDefault="002D6ACE"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-Concernant les comités de</w:t>
      </w:r>
      <w:r w:rsidR="004928C0" w:rsidRPr="00B56172">
        <w:rPr>
          <w:rFonts w:ascii="Times New Roman" w:hAnsi="Times New Roman" w:cs="Times New Roman"/>
          <w:szCs w:val="24"/>
        </w:rPr>
        <w:t xml:space="preserve"> suivis de thèses : le directeur de thèse </w:t>
      </w:r>
      <w:r w:rsidRPr="00B56172">
        <w:rPr>
          <w:rFonts w:ascii="Times New Roman" w:hAnsi="Times New Roman" w:cs="Times New Roman"/>
          <w:szCs w:val="24"/>
        </w:rPr>
        <w:t>ne sera plus sollicité sollicité (</w:t>
      </w:r>
      <w:proofErr w:type="spellStart"/>
      <w:r w:rsidRPr="00B56172">
        <w:rPr>
          <w:rFonts w:ascii="Times New Roman" w:hAnsi="Times New Roman" w:cs="Times New Roman"/>
          <w:szCs w:val="24"/>
        </w:rPr>
        <w:t>cf</w:t>
      </w:r>
      <w:proofErr w:type="spellEnd"/>
      <w:r w:rsidRPr="00B56172">
        <w:rPr>
          <w:rFonts w:ascii="Times New Roman" w:hAnsi="Times New Roman" w:cs="Times New Roman"/>
          <w:szCs w:val="24"/>
        </w:rPr>
        <w:t xml:space="preserve"> CR du C</w:t>
      </w:r>
      <w:r w:rsidR="004928C0" w:rsidRPr="00B56172">
        <w:rPr>
          <w:rFonts w:ascii="Times New Roman" w:hAnsi="Times New Roman" w:cs="Times New Roman"/>
          <w:szCs w:val="24"/>
        </w:rPr>
        <w:t xml:space="preserve">ollège </w:t>
      </w:r>
      <w:r w:rsidRPr="00B56172">
        <w:rPr>
          <w:rFonts w:ascii="Times New Roman" w:hAnsi="Times New Roman" w:cs="Times New Roman"/>
          <w:szCs w:val="24"/>
        </w:rPr>
        <w:t xml:space="preserve">des Ecoles </w:t>
      </w:r>
      <w:r w:rsidR="004928C0" w:rsidRPr="00B56172">
        <w:rPr>
          <w:rFonts w:ascii="Times New Roman" w:hAnsi="Times New Roman" w:cs="Times New Roman"/>
          <w:szCs w:val="24"/>
        </w:rPr>
        <w:t>doct</w:t>
      </w:r>
      <w:r w:rsidRPr="00B56172">
        <w:rPr>
          <w:rFonts w:ascii="Times New Roman" w:hAnsi="Times New Roman" w:cs="Times New Roman"/>
          <w:szCs w:val="24"/>
        </w:rPr>
        <w:t>orales</w:t>
      </w:r>
      <w:r w:rsidR="004928C0" w:rsidRPr="00B56172">
        <w:rPr>
          <w:rFonts w:ascii="Times New Roman" w:hAnsi="Times New Roman" w:cs="Times New Roman"/>
          <w:szCs w:val="24"/>
        </w:rPr>
        <w:t>)</w:t>
      </w:r>
    </w:p>
    <w:p w14:paraId="4CF3EE7D" w14:textId="7AD119A4" w:rsidR="004928C0" w:rsidRPr="00B56172" w:rsidRDefault="002D6ACE"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-La r</w:t>
      </w:r>
      <w:r w:rsidR="004928C0" w:rsidRPr="00B56172">
        <w:rPr>
          <w:rFonts w:ascii="Times New Roman" w:hAnsi="Times New Roman" w:cs="Times New Roman"/>
          <w:szCs w:val="24"/>
        </w:rPr>
        <w:t>entrée solennelle de l’ED</w:t>
      </w:r>
      <w:r w:rsidRPr="00B56172">
        <w:rPr>
          <w:rFonts w:ascii="Times New Roman" w:hAnsi="Times New Roman" w:cs="Times New Roman"/>
          <w:szCs w:val="24"/>
        </w:rPr>
        <w:t xml:space="preserve"> 139 aura lieu</w:t>
      </w:r>
      <w:r w:rsidR="004928C0" w:rsidRPr="00B56172">
        <w:rPr>
          <w:rFonts w:ascii="Times New Roman" w:hAnsi="Times New Roman" w:cs="Times New Roman"/>
          <w:szCs w:val="24"/>
        </w:rPr>
        <w:t xml:space="preserve"> le jeudi 6 décembre.</w:t>
      </w:r>
    </w:p>
    <w:p w14:paraId="3F988B8F" w14:textId="77777777" w:rsidR="00C81D4F" w:rsidRPr="00B56172" w:rsidRDefault="00C81D4F" w:rsidP="00F7673F">
      <w:pPr>
        <w:tabs>
          <w:tab w:val="left" w:pos="1280"/>
        </w:tabs>
        <w:jc w:val="both"/>
        <w:rPr>
          <w:rFonts w:ascii="Times New Roman" w:hAnsi="Times New Roman" w:cs="Times New Roman"/>
          <w:szCs w:val="24"/>
          <w:u w:val="single"/>
        </w:rPr>
      </w:pPr>
    </w:p>
    <w:p w14:paraId="6B05D026" w14:textId="315DD43E" w:rsidR="007E1459" w:rsidRPr="00B56172" w:rsidRDefault="002D6ACE"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7. </w:t>
      </w:r>
      <w:r w:rsidRPr="00B56172">
        <w:rPr>
          <w:rFonts w:ascii="Times New Roman" w:hAnsi="Times New Roman" w:cs="Times New Roman"/>
          <w:szCs w:val="24"/>
          <w:u w:val="single"/>
        </w:rPr>
        <w:t xml:space="preserve">Présentations </w:t>
      </w:r>
      <w:r w:rsidR="007E1459" w:rsidRPr="00B56172">
        <w:rPr>
          <w:rFonts w:ascii="Times New Roman" w:hAnsi="Times New Roman" w:cs="Times New Roman"/>
          <w:szCs w:val="24"/>
          <w:u w:val="single"/>
        </w:rPr>
        <w:t>pressenties </w:t>
      </w:r>
      <w:r w:rsidRPr="00B56172">
        <w:rPr>
          <w:rFonts w:ascii="Times New Roman" w:hAnsi="Times New Roman" w:cs="Times New Roman"/>
          <w:szCs w:val="24"/>
          <w:u w:val="single"/>
        </w:rPr>
        <w:t>des doctorants au séminaire A2P</w:t>
      </w:r>
      <w:r w:rsidRPr="00B56172">
        <w:rPr>
          <w:rFonts w:ascii="Times New Roman" w:hAnsi="Times New Roman" w:cs="Times New Roman"/>
          <w:szCs w:val="24"/>
        </w:rPr>
        <w:t> :</w:t>
      </w:r>
    </w:p>
    <w:p w14:paraId="5A2ECC7B" w14:textId="6F07D5C1" w:rsidR="00C81D4F" w:rsidRPr="00B56172" w:rsidRDefault="00C81D4F" w:rsidP="00F7673F">
      <w:pPr>
        <w:tabs>
          <w:tab w:val="left" w:pos="1280"/>
        </w:tabs>
        <w:jc w:val="both"/>
        <w:rPr>
          <w:rFonts w:ascii="Times New Roman" w:hAnsi="Times New Roman" w:cs="Times New Roman"/>
          <w:szCs w:val="24"/>
        </w:rPr>
      </w:pPr>
      <w:proofErr w:type="spellStart"/>
      <w:r w:rsidRPr="00B56172">
        <w:rPr>
          <w:rFonts w:ascii="Times New Roman" w:hAnsi="Times New Roman" w:cs="Times New Roman"/>
          <w:szCs w:val="24"/>
        </w:rPr>
        <w:t>Raphaelle</w:t>
      </w:r>
      <w:proofErr w:type="spellEnd"/>
      <w:r w:rsidRPr="00B56172">
        <w:rPr>
          <w:rFonts w:ascii="Times New Roman" w:hAnsi="Times New Roman" w:cs="Times New Roman"/>
          <w:szCs w:val="24"/>
        </w:rPr>
        <w:t xml:space="preserve"> </w:t>
      </w:r>
      <w:proofErr w:type="spellStart"/>
      <w:r w:rsidRPr="00B56172">
        <w:rPr>
          <w:rFonts w:ascii="Times New Roman" w:hAnsi="Times New Roman" w:cs="Times New Roman"/>
          <w:szCs w:val="24"/>
        </w:rPr>
        <w:t>Pautre</w:t>
      </w:r>
      <w:proofErr w:type="spellEnd"/>
      <w:r w:rsidRPr="00B56172">
        <w:rPr>
          <w:rFonts w:ascii="Times New Roman" w:hAnsi="Times New Roman" w:cs="Times New Roman"/>
          <w:szCs w:val="24"/>
        </w:rPr>
        <w:t xml:space="preserve"> pour nov</w:t>
      </w:r>
      <w:r w:rsidR="007D1197" w:rsidRPr="00B56172">
        <w:rPr>
          <w:rFonts w:ascii="Times New Roman" w:hAnsi="Times New Roman" w:cs="Times New Roman"/>
          <w:szCs w:val="24"/>
        </w:rPr>
        <w:t>embre</w:t>
      </w:r>
    </w:p>
    <w:p w14:paraId="50677B3A" w14:textId="1AA048BF"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Gabrielle Douieb pour oct</w:t>
      </w:r>
      <w:r w:rsidR="007D1197" w:rsidRPr="00B56172">
        <w:rPr>
          <w:rFonts w:ascii="Times New Roman" w:hAnsi="Times New Roman" w:cs="Times New Roman"/>
          <w:szCs w:val="24"/>
        </w:rPr>
        <w:t>obre</w:t>
      </w:r>
    </w:p>
    <w:p w14:paraId="147392E3" w14:textId="30D6BD99" w:rsidR="007D1197"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lastRenderedPageBreak/>
        <w:t xml:space="preserve">Sabine </w:t>
      </w:r>
      <w:proofErr w:type="spellStart"/>
      <w:r w:rsidRPr="00B56172">
        <w:rPr>
          <w:rFonts w:ascii="Times New Roman" w:hAnsi="Times New Roman" w:cs="Times New Roman"/>
          <w:szCs w:val="24"/>
        </w:rPr>
        <w:t>Chatroussat</w:t>
      </w:r>
      <w:proofErr w:type="spellEnd"/>
      <w:r w:rsidRPr="00B56172">
        <w:rPr>
          <w:rFonts w:ascii="Times New Roman" w:hAnsi="Times New Roman" w:cs="Times New Roman"/>
          <w:szCs w:val="24"/>
        </w:rPr>
        <w:t xml:space="preserve"> pour oct</w:t>
      </w:r>
      <w:r w:rsidR="007D1197" w:rsidRPr="00B56172">
        <w:rPr>
          <w:rFonts w:ascii="Times New Roman" w:hAnsi="Times New Roman" w:cs="Times New Roman"/>
          <w:szCs w:val="24"/>
        </w:rPr>
        <w:t>obre</w:t>
      </w:r>
    </w:p>
    <w:p w14:paraId="45067D95" w14:textId="393453B9"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Nicolas Mendes pour oct</w:t>
      </w:r>
      <w:r w:rsidR="007D1197" w:rsidRPr="00B56172">
        <w:rPr>
          <w:rFonts w:ascii="Times New Roman" w:hAnsi="Times New Roman" w:cs="Times New Roman"/>
          <w:szCs w:val="24"/>
        </w:rPr>
        <w:t>obre</w:t>
      </w:r>
    </w:p>
    <w:p w14:paraId="6E4AC24C" w14:textId="54BD053F"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Hassan</w:t>
      </w:r>
      <w:r w:rsidR="009529FC" w:rsidRPr="00B56172">
        <w:rPr>
          <w:rFonts w:ascii="Times New Roman" w:hAnsi="Times New Roman" w:cs="Times New Roman"/>
          <w:szCs w:val="24"/>
        </w:rPr>
        <w:t xml:space="preserve"> </w:t>
      </w:r>
      <w:proofErr w:type="spellStart"/>
      <w:r w:rsidR="009529FC" w:rsidRPr="00B56172">
        <w:rPr>
          <w:rFonts w:ascii="Times New Roman" w:hAnsi="Times New Roman" w:cs="Times New Roman"/>
          <w:szCs w:val="24"/>
        </w:rPr>
        <w:t>Njifon</w:t>
      </w:r>
      <w:proofErr w:type="spellEnd"/>
      <w:r w:rsidR="009529FC" w:rsidRPr="00B56172">
        <w:rPr>
          <w:rFonts w:ascii="Times New Roman" w:hAnsi="Times New Roman" w:cs="Times New Roman"/>
          <w:szCs w:val="24"/>
        </w:rPr>
        <w:t xml:space="preserve"> </w:t>
      </w:r>
      <w:proofErr w:type="spellStart"/>
      <w:r w:rsidR="009529FC" w:rsidRPr="00B56172">
        <w:rPr>
          <w:rFonts w:ascii="Times New Roman" w:hAnsi="Times New Roman" w:cs="Times New Roman"/>
          <w:szCs w:val="24"/>
        </w:rPr>
        <w:t>Nsangou</w:t>
      </w:r>
      <w:proofErr w:type="spellEnd"/>
    </w:p>
    <w:p w14:paraId="5B820C79" w14:textId="183E97CE"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Alice </w:t>
      </w:r>
      <w:proofErr w:type="spellStart"/>
      <w:r w:rsidRPr="00B56172">
        <w:rPr>
          <w:rFonts w:ascii="Times New Roman" w:hAnsi="Times New Roman" w:cs="Times New Roman"/>
          <w:szCs w:val="24"/>
        </w:rPr>
        <w:t>Béchu</w:t>
      </w:r>
      <w:proofErr w:type="spellEnd"/>
    </w:p>
    <w:p w14:paraId="1D2D5913" w14:textId="65626042"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Mathilde Blin</w:t>
      </w:r>
    </w:p>
    <w:p w14:paraId="0CD869E0" w14:textId="30B0A909" w:rsidR="00C81D4F" w:rsidRPr="00B56172" w:rsidRDefault="00C81D4F"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Sarah Daoudi</w:t>
      </w:r>
    </w:p>
    <w:p w14:paraId="56967EC2" w14:textId="77777777" w:rsidR="007E1459" w:rsidRPr="00B56172" w:rsidRDefault="007E1459" w:rsidP="00F7673F">
      <w:pPr>
        <w:tabs>
          <w:tab w:val="left" w:pos="1280"/>
        </w:tabs>
        <w:jc w:val="both"/>
        <w:rPr>
          <w:rFonts w:ascii="Times New Roman" w:hAnsi="Times New Roman" w:cs="Times New Roman"/>
          <w:szCs w:val="24"/>
        </w:rPr>
      </w:pPr>
    </w:p>
    <w:p w14:paraId="36EC6CCD" w14:textId="77777777" w:rsidR="002D6ACE" w:rsidRPr="00B56172" w:rsidRDefault="002D6ACE" w:rsidP="00F7673F">
      <w:pPr>
        <w:tabs>
          <w:tab w:val="left" w:pos="1280"/>
        </w:tabs>
        <w:jc w:val="both"/>
        <w:rPr>
          <w:rFonts w:ascii="Times New Roman" w:hAnsi="Times New Roman" w:cs="Times New Roman"/>
          <w:szCs w:val="24"/>
          <w:u w:val="single"/>
        </w:rPr>
      </w:pPr>
      <w:r w:rsidRPr="00B56172">
        <w:rPr>
          <w:rFonts w:ascii="Times New Roman" w:hAnsi="Times New Roman" w:cs="Times New Roman"/>
          <w:szCs w:val="24"/>
        </w:rPr>
        <w:t xml:space="preserve">8. </w:t>
      </w:r>
      <w:r w:rsidRPr="00B56172">
        <w:rPr>
          <w:rFonts w:ascii="Times New Roman" w:hAnsi="Times New Roman" w:cs="Times New Roman"/>
          <w:szCs w:val="24"/>
          <w:u w:val="single"/>
        </w:rPr>
        <w:t>Point sur le b</w:t>
      </w:r>
      <w:r w:rsidR="00BB4BB1" w:rsidRPr="00B56172">
        <w:rPr>
          <w:rFonts w:ascii="Times New Roman" w:hAnsi="Times New Roman" w:cs="Times New Roman"/>
          <w:szCs w:val="24"/>
          <w:u w:val="single"/>
        </w:rPr>
        <w:t>udget</w:t>
      </w:r>
      <w:r w:rsidRPr="00B56172">
        <w:rPr>
          <w:rFonts w:ascii="Times New Roman" w:hAnsi="Times New Roman" w:cs="Times New Roman"/>
          <w:szCs w:val="24"/>
          <w:u w:val="single"/>
        </w:rPr>
        <w:t xml:space="preserve"> d’A2P.</w:t>
      </w:r>
    </w:p>
    <w:p w14:paraId="6B173697" w14:textId="66435165" w:rsidR="00BB4BB1" w:rsidRPr="00B56172" w:rsidRDefault="00BB4BB1" w:rsidP="00F7673F">
      <w:pPr>
        <w:tabs>
          <w:tab w:val="left" w:pos="1280"/>
        </w:tabs>
        <w:jc w:val="both"/>
        <w:rPr>
          <w:rFonts w:ascii="Times New Roman" w:hAnsi="Times New Roman" w:cs="Times New Roman"/>
          <w:szCs w:val="24"/>
        </w:rPr>
      </w:pPr>
      <w:r w:rsidRPr="00B56172">
        <w:rPr>
          <w:rFonts w:ascii="Times New Roman" w:hAnsi="Times New Roman" w:cs="Times New Roman"/>
          <w:szCs w:val="24"/>
        </w:rPr>
        <w:t xml:space="preserve"> Ont été engagé cette année ne mission pour Athènes, une pour Rome</w:t>
      </w:r>
      <w:r w:rsidR="00F7673F">
        <w:rPr>
          <w:rFonts w:ascii="Times New Roman" w:hAnsi="Times New Roman" w:cs="Times New Roman"/>
          <w:szCs w:val="24"/>
        </w:rPr>
        <w:t xml:space="preserve"> et une en province.  Il reste</w:t>
      </w:r>
      <w:r w:rsidRPr="00B56172">
        <w:rPr>
          <w:rFonts w:ascii="Times New Roman" w:hAnsi="Times New Roman" w:cs="Times New Roman"/>
          <w:szCs w:val="24"/>
        </w:rPr>
        <w:t xml:space="preserve"> </w:t>
      </w:r>
      <w:r w:rsidR="00F7673F">
        <w:rPr>
          <w:rFonts w:ascii="Times New Roman" w:hAnsi="Times New Roman" w:cs="Times New Roman"/>
          <w:szCs w:val="24"/>
        </w:rPr>
        <w:t>environ 3</w:t>
      </w:r>
      <w:r w:rsidR="007D1197" w:rsidRPr="00B56172">
        <w:rPr>
          <w:rFonts w:ascii="Times New Roman" w:hAnsi="Times New Roman" w:cs="Times New Roman"/>
          <w:szCs w:val="24"/>
        </w:rPr>
        <w:t>000 euros</w:t>
      </w:r>
      <w:r w:rsidR="00F7673F">
        <w:rPr>
          <w:rFonts w:ascii="Times New Roman" w:hAnsi="Times New Roman" w:cs="Times New Roman"/>
          <w:szCs w:val="24"/>
        </w:rPr>
        <w:t xml:space="preserve"> à vérifier avec Z. </w:t>
      </w:r>
      <w:proofErr w:type="spellStart"/>
      <w:r w:rsidR="00F7673F">
        <w:rPr>
          <w:rFonts w:ascii="Times New Roman" w:hAnsi="Times New Roman" w:cs="Times New Roman"/>
          <w:szCs w:val="24"/>
        </w:rPr>
        <w:t>Bennaceur</w:t>
      </w:r>
      <w:proofErr w:type="spellEnd"/>
      <w:r w:rsidRPr="00B56172">
        <w:rPr>
          <w:rFonts w:ascii="Times New Roman" w:hAnsi="Times New Roman" w:cs="Times New Roman"/>
          <w:szCs w:val="24"/>
        </w:rPr>
        <w:t>. Le budget Equipement a été dépensé (c’était l’ordi d’Hélène). L’an prochain on pourrait penser à acheter des imprimantes. Concernant le budget le fonctionnement il faut voir si le remplacement d’un clavier peut en relev</w:t>
      </w:r>
      <w:r w:rsidR="005D5C35">
        <w:rPr>
          <w:rFonts w:ascii="Times New Roman" w:hAnsi="Times New Roman" w:cs="Times New Roman"/>
          <w:szCs w:val="24"/>
        </w:rPr>
        <w:t>er. Il faut dépenser environs 30</w:t>
      </w:r>
      <w:r w:rsidRPr="00B56172">
        <w:rPr>
          <w:rFonts w:ascii="Times New Roman" w:hAnsi="Times New Roman" w:cs="Times New Roman"/>
          <w:szCs w:val="24"/>
        </w:rPr>
        <w:t>00 eur</w:t>
      </w:r>
      <w:r w:rsidR="005D5C35">
        <w:rPr>
          <w:rFonts w:ascii="Times New Roman" w:hAnsi="Times New Roman" w:cs="Times New Roman"/>
          <w:szCs w:val="24"/>
        </w:rPr>
        <w:t>os  avant fin octobre</w:t>
      </w:r>
      <w:bookmarkStart w:id="0" w:name="_GoBack"/>
      <w:bookmarkEnd w:id="0"/>
      <w:r w:rsidRPr="00B56172">
        <w:rPr>
          <w:rFonts w:ascii="Times New Roman" w:hAnsi="Times New Roman" w:cs="Times New Roman"/>
          <w:szCs w:val="24"/>
        </w:rPr>
        <w:t>. Une traduction en anglais restait en suspend. Qu’en est-il ? On pourrait envisager des formations.</w:t>
      </w:r>
    </w:p>
    <w:p w14:paraId="47B0F797" w14:textId="77777777" w:rsidR="00BB4BB1" w:rsidRPr="00B56172" w:rsidRDefault="00BB4BB1" w:rsidP="007C5EA7">
      <w:pPr>
        <w:tabs>
          <w:tab w:val="left" w:pos="1280"/>
        </w:tabs>
        <w:rPr>
          <w:rFonts w:ascii="Times New Roman" w:hAnsi="Times New Roman" w:cs="Times New Roman"/>
          <w:szCs w:val="24"/>
        </w:rPr>
      </w:pPr>
    </w:p>
    <w:sectPr w:rsidR="00BB4BB1" w:rsidRPr="00B5617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CF"/>
    <w:rsid w:val="000B30D7"/>
    <w:rsid w:val="002D6ACE"/>
    <w:rsid w:val="002F31C2"/>
    <w:rsid w:val="003A7CD5"/>
    <w:rsid w:val="004928C0"/>
    <w:rsid w:val="004E78CF"/>
    <w:rsid w:val="005D5C35"/>
    <w:rsid w:val="00631C7C"/>
    <w:rsid w:val="007C5EA7"/>
    <w:rsid w:val="007D1197"/>
    <w:rsid w:val="007E1459"/>
    <w:rsid w:val="00803174"/>
    <w:rsid w:val="009529FC"/>
    <w:rsid w:val="009E3C54"/>
    <w:rsid w:val="00B56172"/>
    <w:rsid w:val="00BB4BB1"/>
    <w:rsid w:val="00C75B48"/>
    <w:rsid w:val="00C81D4F"/>
    <w:rsid w:val="00F61F26"/>
    <w:rsid w:val="00F7673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8C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Hélène Riazuelo</cp:lastModifiedBy>
  <cp:revision>2</cp:revision>
  <dcterms:created xsi:type="dcterms:W3CDTF">2018-09-09T07:56:00Z</dcterms:created>
  <dcterms:modified xsi:type="dcterms:W3CDTF">2018-09-09T07:56:00Z</dcterms:modified>
</cp:coreProperties>
</file>