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ACA5C" w14:textId="4AF75624" w:rsidR="00775F46" w:rsidRPr="00185E34" w:rsidRDefault="00066549" w:rsidP="00185E34">
      <w:pPr>
        <w:pStyle w:val="Titre1"/>
        <w:pBdr>
          <w:bottom w:val="single" w:sz="4" w:space="1" w:color="auto"/>
        </w:pBdr>
        <w:rPr>
          <w:color w:val="auto"/>
        </w:rPr>
      </w:pPr>
      <w:r w:rsidRPr="00185E34">
        <w:rPr>
          <w:color w:val="auto"/>
        </w:rPr>
        <w:t>Réunion titulaire</w:t>
      </w:r>
      <w:r>
        <w:rPr>
          <w:color w:val="auto"/>
        </w:rPr>
        <w:t>s</w:t>
      </w:r>
      <w:r w:rsidR="00870BB9" w:rsidRPr="00185E34">
        <w:rPr>
          <w:color w:val="auto"/>
        </w:rPr>
        <w:t xml:space="preserve"> du 08/10/2016</w:t>
      </w:r>
    </w:p>
    <w:p w14:paraId="2DDF9679" w14:textId="77777777" w:rsidR="00432FAF" w:rsidRDefault="00432FAF" w:rsidP="00775F46">
      <w:pPr>
        <w:pStyle w:val="Titre2"/>
      </w:pPr>
    </w:p>
    <w:p w14:paraId="4F9226C1" w14:textId="51CFD9B3" w:rsidR="00775F46" w:rsidRDefault="00775F46" w:rsidP="00775F46">
      <w:pPr>
        <w:pStyle w:val="Titre2"/>
      </w:pPr>
      <w:r>
        <w:t>Associés du laboratoire</w:t>
      </w:r>
    </w:p>
    <w:p w14:paraId="58AED70C" w14:textId="56989F2B" w:rsidR="00911A2D" w:rsidRDefault="00775F46" w:rsidP="00775F46">
      <w:pPr>
        <w:spacing w:line="360" w:lineRule="auto"/>
        <w:ind w:firstLine="284"/>
      </w:pPr>
      <w:r>
        <w:t>Les associés doivent attester d’une inscription au laboratoire s’ils veulent candidater pour le CNU</w:t>
      </w:r>
      <w:r w:rsidR="00911A2D">
        <w:t xml:space="preserve">, qui demande par ailleurs à ce que les personnes rattachées au laboratoire soient identifiées. </w:t>
      </w:r>
    </w:p>
    <w:p w14:paraId="381F296F" w14:textId="77777777" w:rsidR="008403C9" w:rsidRDefault="008403C9" w:rsidP="00775F46">
      <w:pPr>
        <w:spacing w:line="360" w:lineRule="auto"/>
        <w:ind w:firstLine="284"/>
      </w:pPr>
    </w:p>
    <w:p w14:paraId="34E59334" w14:textId="3B090257" w:rsidR="00775F46" w:rsidRDefault="00775F46" w:rsidP="00775F46">
      <w:pPr>
        <w:spacing w:line="360" w:lineRule="auto"/>
        <w:ind w:firstLine="284"/>
      </w:pPr>
      <w:r>
        <w:t xml:space="preserve">Il </w:t>
      </w:r>
      <w:r w:rsidR="00911A2D">
        <w:t>est donc nécessaire de lister</w:t>
      </w:r>
      <w:r>
        <w:t xml:space="preserve"> </w:t>
      </w:r>
      <w:r w:rsidR="00911A2D">
        <w:t>les membres du laboratoire, jeunes docteurs et professeurs,</w:t>
      </w:r>
      <w:r>
        <w:t xml:space="preserve"> qui sont ou seront associés et leur donner une attestation. </w:t>
      </w:r>
      <w:r w:rsidR="00911A2D">
        <w:t>Un CV leur sera demandé, afin qu’il soit présenté à la prochaine réunion de l’EA.</w:t>
      </w:r>
    </w:p>
    <w:p w14:paraId="63AB8E4F" w14:textId="77777777" w:rsidR="00607A20" w:rsidRDefault="00607A20" w:rsidP="00775F46">
      <w:pPr>
        <w:spacing w:line="360" w:lineRule="auto"/>
        <w:ind w:firstLine="284"/>
      </w:pPr>
    </w:p>
    <w:p w14:paraId="664D0A9B" w14:textId="7F364208" w:rsidR="00775F46" w:rsidRDefault="00775F46" w:rsidP="00775F46">
      <w:pPr>
        <w:spacing w:line="360" w:lineRule="auto"/>
        <w:ind w:firstLine="284"/>
      </w:pPr>
      <w:r>
        <w:sym w:font="Wingdings" w:char="F0E0"/>
      </w:r>
      <w:r>
        <w:t xml:space="preserve"> </w:t>
      </w:r>
      <w:r w:rsidR="008F745B">
        <w:t>Nouveaux p</w:t>
      </w:r>
      <w:r>
        <w:t xml:space="preserve">ost-doctorants associés : A-L. </w:t>
      </w:r>
      <w:proofErr w:type="spellStart"/>
      <w:r>
        <w:t>Poujol</w:t>
      </w:r>
      <w:proofErr w:type="spellEnd"/>
      <w:r>
        <w:t xml:space="preserve">, H. </w:t>
      </w:r>
      <w:proofErr w:type="spellStart"/>
      <w:r>
        <w:t>Davtian</w:t>
      </w:r>
      <w:proofErr w:type="spellEnd"/>
      <w:r>
        <w:t xml:space="preserve">, </w:t>
      </w:r>
      <w:r w:rsidR="00911A2D">
        <w:t xml:space="preserve">M.-A. </w:t>
      </w:r>
      <w:proofErr w:type="spellStart"/>
      <w:r>
        <w:t>Écotière</w:t>
      </w:r>
      <w:proofErr w:type="spellEnd"/>
      <w:r>
        <w:t xml:space="preserve">, </w:t>
      </w:r>
      <w:r w:rsidR="00911A2D">
        <w:t xml:space="preserve">J-B. Marchand, </w:t>
      </w:r>
      <w:r>
        <w:t xml:space="preserve">F. </w:t>
      </w:r>
      <w:proofErr w:type="spellStart"/>
      <w:r>
        <w:t>Rouveau</w:t>
      </w:r>
      <w:proofErr w:type="spellEnd"/>
      <w:r>
        <w:t xml:space="preserve">, </w:t>
      </w:r>
      <w:r w:rsidR="00911A2D">
        <w:t xml:space="preserve">A. </w:t>
      </w:r>
      <w:proofErr w:type="spellStart"/>
      <w:r w:rsidR="00911A2D">
        <w:t>Sinanian</w:t>
      </w:r>
      <w:proofErr w:type="spellEnd"/>
      <w:r w:rsidR="00911A2D">
        <w:t>.</w:t>
      </w:r>
    </w:p>
    <w:p w14:paraId="349CB88C" w14:textId="44079DBA" w:rsidR="00775F46" w:rsidRDefault="00775F46" w:rsidP="00775F46">
      <w:pPr>
        <w:spacing w:line="360" w:lineRule="auto"/>
        <w:ind w:firstLine="284"/>
      </w:pPr>
      <w:r>
        <w:sym w:font="Wingdings" w:char="F0E0"/>
      </w:r>
      <w:r>
        <w:t xml:space="preserve"> </w:t>
      </w:r>
      <w:r w:rsidR="008F745B">
        <w:t xml:space="preserve">Nouveaux </w:t>
      </w:r>
      <w:r w:rsidR="009C5778">
        <w:t>enseignants-chercheurs</w:t>
      </w:r>
      <w:r>
        <w:t xml:space="preserve"> associés : </w:t>
      </w:r>
      <w:r w:rsidR="00911A2D">
        <w:t xml:space="preserve">R. </w:t>
      </w:r>
      <w:proofErr w:type="spellStart"/>
      <w:r w:rsidR="00911A2D">
        <w:t>Aceituno</w:t>
      </w:r>
      <w:proofErr w:type="spellEnd"/>
      <w:r w:rsidR="00911A2D">
        <w:t xml:space="preserve">, S. </w:t>
      </w:r>
      <w:proofErr w:type="spellStart"/>
      <w:r w:rsidR="00911A2D">
        <w:t>Bouata</w:t>
      </w:r>
      <w:proofErr w:type="spellEnd"/>
      <w:r w:rsidR="00911A2D">
        <w:t xml:space="preserve">, M. </w:t>
      </w:r>
      <w:proofErr w:type="spellStart"/>
      <w:r w:rsidR="00911A2D">
        <w:t>Kupfer</w:t>
      </w:r>
      <w:proofErr w:type="spellEnd"/>
      <w:r w:rsidR="00911A2D">
        <w:t xml:space="preserve">, D. </w:t>
      </w:r>
      <w:proofErr w:type="spellStart"/>
      <w:r w:rsidR="00911A2D">
        <w:t>Liolios</w:t>
      </w:r>
      <w:proofErr w:type="spellEnd"/>
      <w:r w:rsidR="00911A2D">
        <w:t xml:space="preserve">, </w:t>
      </w:r>
      <w:r>
        <w:t xml:space="preserve">M. </w:t>
      </w:r>
      <w:proofErr w:type="spellStart"/>
      <w:r>
        <w:t>Rezende</w:t>
      </w:r>
      <w:proofErr w:type="spellEnd"/>
      <w:r>
        <w:t xml:space="preserve"> Cardoso, J. </w:t>
      </w:r>
      <w:proofErr w:type="spellStart"/>
      <w:r>
        <w:t>Tesone</w:t>
      </w:r>
      <w:proofErr w:type="spellEnd"/>
      <w:r w:rsidR="00911A2D">
        <w:t>.</w:t>
      </w:r>
    </w:p>
    <w:p w14:paraId="4CD2CC48" w14:textId="77777777" w:rsidR="00607A20" w:rsidRDefault="00607A20" w:rsidP="00775F46">
      <w:pPr>
        <w:spacing w:line="360" w:lineRule="auto"/>
        <w:ind w:firstLine="284"/>
      </w:pPr>
    </w:p>
    <w:p w14:paraId="2CB2C451" w14:textId="733AD07E" w:rsidR="00432FAF" w:rsidRDefault="00C11897" w:rsidP="009C5778">
      <w:pPr>
        <w:spacing w:line="360" w:lineRule="auto"/>
        <w:ind w:firstLine="284"/>
      </w:pPr>
      <w:r>
        <w:t xml:space="preserve">Chaque </w:t>
      </w:r>
      <w:r w:rsidR="00607A20">
        <w:t xml:space="preserve">membre d’A2P apparaît sur la page </w:t>
      </w:r>
      <w:r>
        <w:t>du site internet du labo</w:t>
      </w:r>
      <w:r w:rsidR="00607A20">
        <w:t>ratoire (photo, coordonnées), ainsi que</w:t>
      </w:r>
      <w:r w:rsidR="00FE3CAE">
        <w:t xml:space="preserve"> les doctorants</w:t>
      </w:r>
      <w:r w:rsidR="00607A20">
        <w:t xml:space="preserve"> et post-doctorants</w:t>
      </w:r>
      <w:r w:rsidR="00FE3CAE">
        <w:t> </w:t>
      </w:r>
      <w:r w:rsidR="00607A20">
        <w:t xml:space="preserve">(titre de la thèse, </w:t>
      </w:r>
      <w:r w:rsidR="00FE3CAE">
        <w:t>directeur</w:t>
      </w:r>
      <w:r w:rsidR="00607A20">
        <w:t>/co-directeur</w:t>
      </w:r>
      <w:r w:rsidR="00FE3CAE">
        <w:t xml:space="preserve"> de thèse, publication</w:t>
      </w:r>
      <w:r w:rsidR="00607A20">
        <w:t>s</w:t>
      </w:r>
      <w:r w:rsidR="00FE3CAE">
        <w:t xml:space="preserve">, mots-clefs, </w:t>
      </w:r>
      <w:r w:rsidR="00607A20">
        <w:t>financements éventuels).</w:t>
      </w:r>
    </w:p>
    <w:p w14:paraId="1D8025B7" w14:textId="049A40C0" w:rsidR="00743BF2" w:rsidRDefault="00743BF2" w:rsidP="00743BF2">
      <w:pPr>
        <w:pStyle w:val="Titre2"/>
      </w:pPr>
      <w:r>
        <w:t>Budget</w:t>
      </w:r>
      <w:r w:rsidR="00607A20">
        <w:t>s</w:t>
      </w:r>
    </w:p>
    <w:p w14:paraId="3F300201" w14:textId="77777777" w:rsidR="00607A20" w:rsidRPr="00607A20" w:rsidRDefault="00607A20" w:rsidP="00607A20"/>
    <w:p w14:paraId="6B622C9E" w14:textId="47912046" w:rsidR="00607A20" w:rsidRPr="009C5778" w:rsidRDefault="007A5173" w:rsidP="00607A20">
      <w:pPr>
        <w:pStyle w:val="Paragraphedeliste"/>
        <w:numPr>
          <w:ilvl w:val="0"/>
          <w:numId w:val="2"/>
        </w:numPr>
        <w:spacing w:line="360" w:lineRule="auto"/>
        <w:rPr>
          <w:u w:val="single"/>
        </w:rPr>
      </w:pPr>
      <w:r w:rsidRPr="00136BF4">
        <w:rPr>
          <w:u w:val="single"/>
        </w:rPr>
        <w:t>Reste du budget 2016 : 2500€</w:t>
      </w:r>
    </w:p>
    <w:p w14:paraId="4D163B22" w14:textId="79685393" w:rsidR="00743BF2" w:rsidRPr="00607A20" w:rsidRDefault="00607A20" w:rsidP="00607A20">
      <w:pPr>
        <w:pStyle w:val="Paragraphedeliste"/>
        <w:numPr>
          <w:ilvl w:val="0"/>
          <w:numId w:val="10"/>
        </w:numPr>
        <w:spacing w:line="360" w:lineRule="auto"/>
        <w:rPr>
          <w:u w:val="single"/>
        </w:rPr>
      </w:pPr>
      <w:r>
        <w:t>Colloque de Caen</w:t>
      </w:r>
      <w:r w:rsidR="00743BF2">
        <w:t> : 150-200€ pour R. Scelles</w:t>
      </w:r>
      <w:r>
        <w:t xml:space="preserve"> &amp;</w:t>
      </w:r>
      <w:r w:rsidR="00743BF2">
        <w:t xml:space="preserve"> 40€ </w:t>
      </w:r>
      <w:r>
        <w:t>(SNCF)</w:t>
      </w:r>
      <w:r w:rsidR="00743BF2">
        <w:t xml:space="preserve"> pour N. de </w:t>
      </w:r>
      <w:proofErr w:type="spellStart"/>
      <w:r w:rsidR="00743BF2">
        <w:t>Kernier</w:t>
      </w:r>
      <w:proofErr w:type="spellEnd"/>
    </w:p>
    <w:p w14:paraId="36A0B77A" w14:textId="0F212CA6" w:rsidR="00743BF2" w:rsidRDefault="00607A20" w:rsidP="00607A20">
      <w:pPr>
        <w:pStyle w:val="Paragraphedeliste"/>
        <w:numPr>
          <w:ilvl w:val="0"/>
          <w:numId w:val="10"/>
        </w:numPr>
        <w:spacing w:line="360" w:lineRule="auto"/>
      </w:pPr>
      <w:r>
        <w:t>Attente d’un retour d’</w:t>
      </w:r>
      <w:r w:rsidR="00A555A5">
        <w:t>A.</w:t>
      </w:r>
      <w:r w:rsidR="008F745B">
        <w:t xml:space="preserve"> </w:t>
      </w:r>
      <w:proofErr w:type="spellStart"/>
      <w:r w:rsidR="00A555A5">
        <w:t>Andronikof</w:t>
      </w:r>
      <w:proofErr w:type="spellEnd"/>
      <w:r w:rsidR="00A555A5">
        <w:t xml:space="preserve"> concernant l’éventuelle utilisation d’un budget de 800€</w:t>
      </w:r>
    </w:p>
    <w:p w14:paraId="60798AF1" w14:textId="18FB535F" w:rsidR="007A5173" w:rsidRDefault="007A5173" w:rsidP="00607A20">
      <w:pPr>
        <w:pStyle w:val="Paragraphedeliste"/>
        <w:numPr>
          <w:ilvl w:val="0"/>
          <w:numId w:val="10"/>
        </w:numPr>
        <w:spacing w:line="360" w:lineRule="auto"/>
      </w:pPr>
      <w:r>
        <w:t xml:space="preserve">Colloque </w:t>
      </w:r>
      <w:r w:rsidRPr="00607A20">
        <w:rPr>
          <w:i/>
        </w:rPr>
        <w:t>La folie ordinaire</w:t>
      </w:r>
      <w:r w:rsidR="00A555A5">
        <w:rPr>
          <w:i/>
        </w:rPr>
        <w:t xml:space="preserve"> – </w:t>
      </w:r>
      <w:r w:rsidR="00A555A5" w:rsidRPr="00A555A5">
        <w:t>17 &amp; 18 Mars 2017</w:t>
      </w:r>
      <w:r w:rsidRPr="00607A20">
        <w:rPr>
          <w:i/>
        </w:rPr>
        <w:t> </w:t>
      </w:r>
      <w:r>
        <w:t xml:space="preserve">: 750€ </w:t>
      </w:r>
      <w:r w:rsidR="00A555A5">
        <w:t xml:space="preserve">à prévoir </w:t>
      </w:r>
      <w:r>
        <w:t xml:space="preserve">pour le restaurant le </w:t>
      </w:r>
      <w:r w:rsidR="00A555A5">
        <w:t xml:space="preserve">vendredi </w:t>
      </w:r>
      <w:r>
        <w:t>soir</w:t>
      </w:r>
      <w:r w:rsidR="00A555A5">
        <w:t xml:space="preserve"> (environ 20 personnes)</w:t>
      </w:r>
      <w:r>
        <w:t xml:space="preserve">, </w:t>
      </w:r>
      <w:r w:rsidR="008F745B">
        <w:t>dont</w:t>
      </w:r>
      <w:r>
        <w:t xml:space="preserve"> 600€ peuvent peut-être être payé par l’ED</w:t>
      </w:r>
    </w:p>
    <w:p w14:paraId="055F15DD" w14:textId="4EF57F70" w:rsidR="007A5173" w:rsidRDefault="007A5173" w:rsidP="00A555A5">
      <w:pPr>
        <w:pStyle w:val="Paragraphedeliste"/>
        <w:numPr>
          <w:ilvl w:val="0"/>
          <w:numId w:val="10"/>
        </w:numPr>
        <w:spacing w:line="360" w:lineRule="auto"/>
      </w:pPr>
      <w:r>
        <w:t xml:space="preserve">50€ pour </w:t>
      </w:r>
      <w:r w:rsidR="00A555A5">
        <w:t xml:space="preserve">un </w:t>
      </w:r>
      <w:r>
        <w:t>étudiant de R. Scelles</w:t>
      </w:r>
    </w:p>
    <w:p w14:paraId="0EB72EF9" w14:textId="77777777" w:rsidR="00A555A5" w:rsidRDefault="00A555A5" w:rsidP="00743BF2">
      <w:pPr>
        <w:spacing w:line="360" w:lineRule="auto"/>
        <w:ind w:firstLine="284"/>
      </w:pPr>
    </w:p>
    <w:p w14:paraId="254D26DC" w14:textId="38ACB5A1" w:rsidR="00372835" w:rsidRDefault="00A555A5" w:rsidP="00743BF2">
      <w:pPr>
        <w:spacing w:line="360" w:lineRule="auto"/>
        <w:ind w:firstLine="284"/>
      </w:pPr>
      <w:r>
        <w:lastRenderedPageBreak/>
        <w:t xml:space="preserve">Il resterait donc entre </w:t>
      </w:r>
      <w:r w:rsidR="00372835">
        <w:t>1500</w:t>
      </w:r>
      <w:r>
        <w:t xml:space="preserve"> et 2000</w:t>
      </w:r>
      <w:r w:rsidR="00372835">
        <w:t>€</w:t>
      </w:r>
      <w:r>
        <w:t xml:space="preserve"> de budget </w:t>
      </w:r>
      <w:r w:rsidR="00372835">
        <w:t xml:space="preserve">si les relations internationales </w:t>
      </w:r>
      <w:r>
        <w:t>financent</w:t>
      </w:r>
      <w:r w:rsidR="00372835">
        <w:t xml:space="preserve"> comme prévu </w:t>
      </w:r>
      <w:r>
        <w:t xml:space="preserve">le colloque : il est proposé d’utiliser le solde du budget pour </w:t>
      </w:r>
      <w:r w:rsidR="00372835">
        <w:t xml:space="preserve">acheter </w:t>
      </w:r>
      <w:r>
        <w:t xml:space="preserve">des </w:t>
      </w:r>
      <w:r w:rsidR="006D6AAA">
        <w:t>kits d’encre pour les deux</w:t>
      </w:r>
      <w:r w:rsidR="00372835">
        <w:t xml:space="preserve"> imprimante</w:t>
      </w:r>
      <w:r w:rsidR="006D6AAA">
        <w:t>s</w:t>
      </w:r>
      <w:r>
        <w:t>.</w:t>
      </w:r>
    </w:p>
    <w:p w14:paraId="748C9A41" w14:textId="77777777" w:rsidR="008F745B" w:rsidRDefault="008F745B" w:rsidP="008F745B">
      <w:pPr>
        <w:spacing w:line="360" w:lineRule="auto"/>
        <w:rPr>
          <w:u w:val="single"/>
        </w:rPr>
      </w:pPr>
    </w:p>
    <w:p w14:paraId="1971F726" w14:textId="5A2C6787" w:rsidR="00A555A5" w:rsidRPr="00A555A5" w:rsidRDefault="00A555A5" w:rsidP="008F745B">
      <w:pPr>
        <w:spacing w:line="360" w:lineRule="auto"/>
        <w:rPr>
          <w:u w:val="single"/>
        </w:rPr>
      </w:pPr>
      <w:r w:rsidRPr="00A555A5">
        <w:rPr>
          <w:u w:val="single"/>
        </w:rPr>
        <w:t>Divers</w:t>
      </w:r>
      <w:r w:rsidRPr="00A555A5">
        <w:t> :</w:t>
      </w:r>
      <w:r w:rsidRPr="00A555A5">
        <w:rPr>
          <w:u w:val="single"/>
        </w:rPr>
        <w:t xml:space="preserve"> </w:t>
      </w:r>
    </w:p>
    <w:p w14:paraId="25B190F1" w14:textId="51F99171" w:rsidR="00372835" w:rsidRDefault="00A555A5" w:rsidP="00A555A5">
      <w:pPr>
        <w:pStyle w:val="Paragraphedeliste"/>
        <w:numPr>
          <w:ilvl w:val="0"/>
          <w:numId w:val="11"/>
        </w:numPr>
        <w:spacing w:line="360" w:lineRule="auto"/>
      </w:pPr>
      <w:r>
        <w:t>Les</w:t>
      </w:r>
      <w:r w:rsidR="006D6AAA">
        <w:t xml:space="preserve"> </w:t>
      </w:r>
      <w:r w:rsidR="00372835">
        <w:t>rideaux</w:t>
      </w:r>
      <w:r w:rsidR="006D6AAA">
        <w:t xml:space="preserve"> </w:t>
      </w:r>
      <w:r>
        <w:t xml:space="preserve">de la salle </w:t>
      </w:r>
      <w:r w:rsidR="006D6AAA">
        <w:t>107A</w:t>
      </w:r>
      <w:r>
        <w:t xml:space="preserve"> sont toujours au sol : ne pas hésiter à relancer les services techniques au 74.44. ou 74.34. afin qu’ils soient réinstallés.</w:t>
      </w:r>
    </w:p>
    <w:p w14:paraId="23E38145" w14:textId="4C66B3F0" w:rsidR="00F61603" w:rsidRDefault="00A555A5" w:rsidP="00A555A5">
      <w:pPr>
        <w:pStyle w:val="Paragraphedeliste"/>
        <w:numPr>
          <w:ilvl w:val="0"/>
          <w:numId w:val="11"/>
        </w:numPr>
        <w:spacing w:line="360" w:lineRule="auto"/>
      </w:pPr>
      <w:r>
        <w:t>Proposition de c</w:t>
      </w:r>
      <w:r w:rsidR="00F61603">
        <w:t xml:space="preserve">hanger les affiches </w:t>
      </w:r>
      <w:r>
        <w:t xml:space="preserve">et/ou </w:t>
      </w:r>
      <w:r w:rsidR="008F745B">
        <w:t xml:space="preserve">de </w:t>
      </w:r>
      <w:r>
        <w:t>compléter, « moderniser »</w:t>
      </w:r>
      <w:r w:rsidR="00F61603">
        <w:t xml:space="preserve"> </w:t>
      </w:r>
      <w:r>
        <w:t>les affichages des salles de C107 (F</w:t>
      </w:r>
      <w:r w:rsidR="00F61603">
        <w:t>lyers</w:t>
      </w:r>
      <w:r>
        <w:t xml:space="preserve"> de colloque</w:t>
      </w:r>
      <w:r w:rsidR="00F61603">
        <w:t>, af</w:t>
      </w:r>
      <w:r>
        <w:t>fiches des livres publiés, etc.)</w:t>
      </w:r>
    </w:p>
    <w:p w14:paraId="3984960A" w14:textId="77777777" w:rsidR="00B11F1C" w:rsidRDefault="00B11F1C" w:rsidP="00743BF2">
      <w:pPr>
        <w:spacing w:line="360" w:lineRule="auto"/>
        <w:ind w:firstLine="284"/>
      </w:pPr>
    </w:p>
    <w:p w14:paraId="4E00D8CB" w14:textId="10FD3107" w:rsidR="00750833" w:rsidRPr="009C5778" w:rsidRDefault="00B11F1C" w:rsidP="009C5778">
      <w:pPr>
        <w:pStyle w:val="Paragraphedeliste"/>
        <w:numPr>
          <w:ilvl w:val="0"/>
          <w:numId w:val="2"/>
        </w:numPr>
        <w:spacing w:line="360" w:lineRule="auto"/>
        <w:rPr>
          <w:u w:val="single"/>
        </w:rPr>
      </w:pPr>
      <w:r w:rsidRPr="00136BF4">
        <w:rPr>
          <w:u w:val="single"/>
        </w:rPr>
        <w:t>Budget 2017</w:t>
      </w:r>
    </w:p>
    <w:p w14:paraId="751C1ABF" w14:textId="5C4EA55E" w:rsidR="00750833" w:rsidRDefault="00750833" w:rsidP="00743BF2">
      <w:pPr>
        <w:spacing w:line="360" w:lineRule="auto"/>
        <w:ind w:firstLine="284"/>
      </w:pPr>
      <w:r>
        <w:t xml:space="preserve">Environ 10 000€ au total : </w:t>
      </w:r>
      <w:r w:rsidR="00B11F1C">
        <w:t xml:space="preserve">2500 € </w:t>
      </w:r>
      <w:r>
        <w:t xml:space="preserve">pour le personnel, </w:t>
      </w:r>
      <w:r w:rsidR="00B11F1C">
        <w:t xml:space="preserve">3500 € </w:t>
      </w:r>
      <w:r>
        <w:t xml:space="preserve">pour les équipements et environ 6000€ </w:t>
      </w:r>
      <w:r w:rsidR="00B11F1C">
        <w:t>en fonctionnement (2000€ de traductions, colloques</w:t>
      </w:r>
      <w:r>
        <w:t>, etc.)</w:t>
      </w:r>
    </w:p>
    <w:p w14:paraId="31458B3A" w14:textId="5AE869EA" w:rsidR="00136BF4" w:rsidRDefault="00136BF4" w:rsidP="00136BF4">
      <w:pPr>
        <w:pStyle w:val="Titre2"/>
      </w:pPr>
      <w:r>
        <w:t>Conseils divers</w:t>
      </w:r>
    </w:p>
    <w:p w14:paraId="2134243B" w14:textId="77777777" w:rsidR="00DB6A42" w:rsidRPr="00DB6A42" w:rsidRDefault="00DB6A42" w:rsidP="00DB6A42"/>
    <w:p w14:paraId="23F4B89E" w14:textId="0303CFF0" w:rsidR="00750833" w:rsidRPr="009C5778" w:rsidRDefault="00136BF4" w:rsidP="00750833">
      <w:pPr>
        <w:pStyle w:val="Paragraphedeliste"/>
        <w:numPr>
          <w:ilvl w:val="0"/>
          <w:numId w:val="3"/>
        </w:numPr>
        <w:spacing w:line="360" w:lineRule="auto"/>
        <w:rPr>
          <w:u w:val="single"/>
        </w:rPr>
      </w:pPr>
      <w:r w:rsidRPr="00136BF4">
        <w:rPr>
          <w:u w:val="single"/>
        </w:rPr>
        <w:t>Conseil de département</w:t>
      </w:r>
    </w:p>
    <w:p w14:paraId="3AB287DA" w14:textId="77777777" w:rsidR="00DB6A42" w:rsidRDefault="00136BF4" w:rsidP="00750833">
      <w:pPr>
        <w:spacing w:line="360" w:lineRule="auto"/>
        <w:ind w:firstLine="284"/>
      </w:pPr>
      <w:r>
        <w:t xml:space="preserve">Informations </w:t>
      </w:r>
      <w:r w:rsidR="00750833">
        <w:t>essentiellement transmises</w:t>
      </w:r>
      <w:r w:rsidR="00DB6A42">
        <w:t xml:space="preserve"> </w:t>
      </w:r>
      <w:r w:rsidR="00750833">
        <w:t>par T. Meyer</w:t>
      </w:r>
      <w:r w:rsidR="00DB6A42">
        <w:t>, vice-président de la Commission Recherche</w:t>
      </w:r>
      <w:r w:rsidR="00750833">
        <w:t>.</w:t>
      </w:r>
      <w:r>
        <w:t xml:space="preserve"> </w:t>
      </w:r>
    </w:p>
    <w:p w14:paraId="6502904A" w14:textId="77A39C4C" w:rsidR="00136BF4" w:rsidRDefault="008F745B" w:rsidP="008F745B">
      <w:pPr>
        <w:spacing w:line="360" w:lineRule="auto"/>
        <w:ind w:firstLine="284"/>
      </w:pPr>
      <w:r>
        <w:t>Il est important de faire remonter tous les besoins en termes de postes, afin qu’il soit demandé que ces derniers soient pourvus.</w:t>
      </w:r>
      <w:r w:rsidR="009B73A0">
        <w:t xml:space="preserve"> </w:t>
      </w:r>
      <w:r>
        <w:t>Les p</w:t>
      </w:r>
      <w:r w:rsidR="009B73A0">
        <w:t>ostes « </w:t>
      </w:r>
      <w:proofErr w:type="spellStart"/>
      <w:r w:rsidR="009B73A0">
        <w:t>atérisés</w:t>
      </w:r>
      <w:proofErr w:type="spellEnd"/>
      <w:r w:rsidR="009B73A0">
        <w:t xml:space="preserve"> » sont un peu plus protégés. Concernant notre laboratoire : le poste non </w:t>
      </w:r>
      <w:proofErr w:type="spellStart"/>
      <w:r w:rsidR="009B73A0">
        <w:t>atérisé</w:t>
      </w:r>
      <w:proofErr w:type="spellEnd"/>
      <w:r w:rsidR="009B73A0">
        <w:t xml:space="preserve"> pourrait être donné aux sciences de l’éducation</w:t>
      </w:r>
      <w:r>
        <w:t>,</w:t>
      </w:r>
      <w:r w:rsidR="009B73A0">
        <w:t xml:space="preserve"> l’autre reste en psychopathologie. </w:t>
      </w:r>
    </w:p>
    <w:p w14:paraId="750031D2" w14:textId="521A68DD" w:rsidR="00252D2B" w:rsidRDefault="009B73A0" w:rsidP="008F745B">
      <w:pPr>
        <w:spacing w:line="360" w:lineRule="auto"/>
        <w:ind w:firstLine="284"/>
      </w:pPr>
      <w:r>
        <w:t>Le département propose</w:t>
      </w:r>
      <w:r w:rsidR="008F745B">
        <w:t xml:space="preserve"> et</w:t>
      </w:r>
      <w:r>
        <w:t xml:space="preserve"> l’UFR vote</w:t>
      </w:r>
      <w:r w:rsidR="008F745B">
        <w:t> :</w:t>
      </w:r>
      <w:r>
        <w:t xml:space="preserve"> </w:t>
      </w:r>
      <w:r w:rsidR="008F745B">
        <w:t>or il semble important de ne pas</w:t>
      </w:r>
      <w:r>
        <w:t xml:space="preserve"> courir le risque que le poste des sciences de l’é</w:t>
      </w:r>
      <w:r w:rsidR="008F745B">
        <w:t>du</w:t>
      </w:r>
      <w:r w:rsidR="009C5778">
        <w:t>cation ne leur soit pas rendu (e</w:t>
      </w:r>
      <w:r w:rsidR="008F745B">
        <w:t>n revanche, l</w:t>
      </w:r>
      <w:r w:rsidR="00252D2B">
        <w:t>a</w:t>
      </w:r>
      <w:r w:rsidR="008F745B">
        <w:t xml:space="preserve"> psychologie</w:t>
      </w:r>
      <w:r w:rsidR="00252D2B">
        <w:t xml:space="preserve"> sociale ne tient pas particulièrement à garder son poste</w:t>
      </w:r>
      <w:r w:rsidR="008F745B">
        <w:t>).</w:t>
      </w:r>
    </w:p>
    <w:p w14:paraId="5EC340E4" w14:textId="2396FA37" w:rsidR="00252D2B" w:rsidRDefault="00252D2B" w:rsidP="00136BF4">
      <w:pPr>
        <w:spacing w:line="360" w:lineRule="auto"/>
        <w:ind w:firstLine="284"/>
      </w:pPr>
      <w:r>
        <w:t>Les trois postes passent au CCD le 14</w:t>
      </w:r>
      <w:r w:rsidR="008F745B">
        <w:t xml:space="preserve"> octobre</w:t>
      </w:r>
      <w:r>
        <w:t xml:space="preserve"> prochain mais sans classement : les profils des trois postes de </w:t>
      </w:r>
      <w:r w:rsidR="008F745B">
        <w:t>professeur</w:t>
      </w:r>
      <w:r>
        <w:t xml:space="preserve"> vont être présentés ainsi que le profil de poste de MCF laissé par Hélène </w:t>
      </w:r>
      <w:r w:rsidR="008F745B">
        <w:t xml:space="preserve">Riazuelo </w:t>
      </w:r>
      <w:r>
        <w:t xml:space="preserve">(mais qui passe en clinique). </w:t>
      </w:r>
    </w:p>
    <w:p w14:paraId="4943C8BE" w14:textId="04EFFF9C" w:rsidR="00252D2B" w:rsidRDefault="00252D2B" w:rsidP="00136BF4">
      <w:pPr>
        <w:spacing w:line="360" w:lineRule="auto"/>
        <w:ind w:firstLine="284"/>
      </w:pPr>
      <w:r>
        <w:t xml:space="preserve">Une partie </w:t>
      </w:r>
      <w:r w:rsidR="008F745B">
        <w:t>des postes de</w:t>
      </w:r>
      <w:r>
        <w:t xml:space="preserve"> psychologie cognitive pourrait </w:t>
      </w:r>
      <w:r w:rsidR="008F745B">
        <w:t>être transférés sur la</w:t>
      </w:r>
      <w:r>
        <w:t xml:space="preserve"> neuropsychologie</w:t>
      </w:r>
      <w:r w:rsidR="00B46F66">
        <w:t>, l’autre irait alors</w:t>
      </w:r>
      <w:r w:rsidR="008F745B">
        <w:t xml:space="preserve"> sur la</w:t>
      </w:r>
      <w:r w:rsidR="00B46F66">
        <w:t xml:space="preserve"> psychologie sociale, ce qui modifierait l’équilibre (de pouvoir, entre autres) entre les laboratoires</w:t>
      </w:r>
      <w:r>
        <w:t xml:space="preserve">. </w:t>
      </w:r>
    </w:p>
    <w:p w14:paraId="1304F8A9" w14:textId="77777777" w:rsidR="00B46F66" w:rsidRDefault="00B46F66" w:rsidP="00136BF4">
      <w:pPr>
        <w:spacing w:line="360" w:lineRule="auto"/>
        <w:ind w:firstLine="284"/>
      </w:pPr>
    </w:p>
    <w:p w14:paraId="669591BB" w14:textId="3A9E34A6" w:rsidR="00DB6A42" w:rsidRPr="009C5778" w:rsidRDefault="00C340BD" w:rsidP="00DB6A42">
      <w:pPr>
        <w:pStyle w:val="Paragraphedeliste"/>
        <w:numPr>
          <w:ilvl w:val="0"/>
          <w:numId w:val="3"/>
        </w:numPr>
        <w:spacing w:line="360" w:lineRule="auto"/>
        <w:rPr>
          <w:u w:val="single"/>
        </w:rPr>
      </w:pPr>
      <w:r w:rsidRPr="00DB6A42">
        <w:rPr>
          <w:u w:val="single"/>
        </w:rPr>
        <w:t>Conseil de l’ED</w:t>
      </w:r>
    </w:p>
    <w:p w14:paraId="18C15070" w14:textId="77777777" w:rsidR="008F745B" w:rsidRDefault="008F745B" w:rsidP="008F745B">
      <w:pPr>
        <w:spacing w:line="360" w:lineRule="auto"/>
        <w:ind w:firstLine="284"/>
      </w:pPr>
      <w:r>
        <w:lastRenderedPageBreak/>
        <w:t>Il s</w:t>
      </w:r>
      <w:r w:rsidR="00C340BD">
        <w:t xml:space="preserve">’est réuni </w:t>
      </w:r>
      <w:r w:rsidR="00DB6A42">
        <w:t>le jeudi 29 septembre dernier.</w:t>
      </w:r>
      <w:r>
        <w:t xml:space="preserve"> </w:t>
      </w:r>
    </w:p>
    <w:p w14:paraId="361D785C" w14:textId="77777777" w:rsidR="008F745B" w:rsidRDefault="008F745B" w:rsidP="008F745B">
      <w:pPr>
        <w:spacing w:line="360" w:lineRule="auto"/>
        <w:ind w:firstLine="284"/>
      </w:pPr>
    </w:p>
    <w:p w14:paraId="60F3F917" w14:textId="39DEDEFE" w:rsidR="00C340BD" w:rsidRDefault="00C340BD" w:rsidP="008F745B">
      <w:pPr>
        <w:spacing w:line="360" w:lineRule="auto"/>
        <w:ind w:firstLine="284"/>
      </w:pPr>
      <w:r>
        <w:t>Il existe des lignes spécifiques de crédit pour les HDR</w:t>
      </w:r>
      <w:r w:rsidR="00DB6A42">
        <w:t xml:space="preserve"> </w:t>
      </w:r>
      <w:r>
        <w:t xml:space="preserve"> </w:t>
      </w:r>
      <w:r w:rsidR="00DB6A42">
        <w:t>(</w:t>
      </w:r>
      <w:r>
        <w:t>2000€ par an</w:t>
      </w:r>
      <w:r w:rsidR="00DB6A42">
        <w:t xml:space="preserve"> et</w:t>
      </w:r>
      <w:r>
        <w:t xml:space="preserve"> par HDR</w:t>
      </w:r>
      <w:r w:rsidR="00DB6A42">
        <w:t>)</w:t>
      </w:r>
      <w:r>
        <w:t xml:space="preserve">, géré par Mme Dubois. </w:t>
      </w:r>
    </w:p>
    <w:p w14:paraId="0C0F4690" w14:textId="77777777" w:rsidR="00DB6A42" w:rsidRDefault="00DB6A42" w:rsidP="00C340BD">
      <w:pPr>
        <w:spacing w:line="360" w:lineRule="auto"/>
        <w:ind w:firstLine="284"/>
      </w:pPr>
    </w:p>
    <w:p w14:paraId="45A10DB7" w14:textId="41E68E8E" w:rsidR="00C340BD" w:rsidRDefault="00C340BD" w:rsidP="00C340BD">
      <w:pPr>
        <w:spacing w:line="360" w:lineRule="auto"/>
        <w:ind w:firstLine="284"/>
      </w:pPr>
      <w:r w:rsidRPr="008F745B">
        <w:rPr>
          <w:u w:val="single"/>
        </w:rPr>
        <w:t>Contrats doctoraux</w:t>
      </w:r>
      <w:r>
        <w:t xml:space="preserve"> : un contrat doctoral </w:t>
      </w:r>
      <w:r w:rsidR="00DB6A42">
        <w:t xml:space="preserve">est possible à </w:t>
      </w:r>
      <w:r w:rsidR="008F745B">
        <w:t>condition d’avoir</w:t>
      </w:r>
      <w:r w:rsidR="00DB6A42">
        <w:t xml:space="preserve"> </w:t>
      </w:r>
      <w:r>
        <w:t xml:space="preserve">10 HDR ; à partir de 11 </w:t>
      </w:r>
      <w:r w:rsidR="00DB6A42">
        <w:t>HDR, il est possible d’en avoir deux</w:t>
      </w:r>
      <w:r>
        <w:t xml:space="preserve">. </w:t>
      </w:r>
      <w:r w:rsidR="00DB6A42">
        <w:t>L’ED n’a obtenu qu’un contrat doctoral cette année.</w:t>
      </w:r>
      <w:r>
        <w:t xml:space="preserve"> </w:t>
      </w:r>
    </w:p>
    <w:p w14:paraId="58DCACCE" w14:textId="77777777" w:rsidR="00DB6A42" w:rsidRDefault="00DB6A42" w:rsidP="00C340BD">
      <w:pPr>
        <w:spacing w:line="360" w:lineRule="auto"/>
        <w:ind w:firstLine="284"/>
      </w:pPr>
    </w:p>
    <w:p w14:paraId="574C928E" w14:textId="02E9A7F2" w:rsidR="00174CCE" w:rsidRDefault="003D640A" w:rsidP="00C340BD">
      <w:pPr>
        <w:spacing w:line="360" w:lineRule="auto"/>
        <w:ind w:firstLine="284"/>
      </w:pPr>
      <w:r w:rsidRPr="008F745B">
        <w:rPr>
          <w:u w:val="single"/>
        </w:rPr>
        <w:t>Formation doctor</w:t>
      </w:r>
      <w:r w:rsidR="00174CCE" w:rsidRPr="008F745B">
        <w:rPr>
          <w:u w:val="single"/>
        </w:rPr>
        <w:t>ale</w:t>
      </w:r>
      <w:r w:rsidR="00174CCE">
        <w:t> : décret du 29 août dernier laissant une marge d’interprétation :</w:t>
      </w:r>
    </w:p>
    <w:p w14:paraId="00A8E34E" w14:textId="77777777" w:rsidR="00174CCE" w:rsidRDefault="00174CCE" w:rsidP="003D640A">
      <w:pPr>
        <w:pStyle w:val="Paragraphedeliste"/>
        <w:numPr>
          <w:ilvl w:val="0"/>
          <w:numId w:val="4"/>
        </w:numPr>
        <w:spacing w:line="360" w:lineRule="auto"/>
      </w:pPr>
      <w:r w:rsidRPr="00DB6A42">
        <w:rPr>
          <w:u w:val="single"/>
        </w:rPr>
        <w:t>Soutenance</w:t>
      </w:r>
      <w:r>
        <w:t xml:space="preserve"> : </w:t>
      </w:r>
    </w:p>
    <w:p w14:paraId="02420E77" w14:textId="6C6E0857" w:rsidR="00174CCE" w:rsidRDefault="00174CCE" w:rsidP="00174CCE">
      <w:pPr>
        <w:pStyle w:val="Paragraphedeliste"/>
        <w:numPr>
          <w:ilvl w:val="0"/>
          <w:numId w:val="5"/>
        </w:numPr>
        <w:spacing w:line="360" w:lineRule="auto"/>
      </w:pPr>
      <w:r>
        <w:t>D</w:t>
      </w:r>
      <w:r w:rsidR="003D640A">
        <w:t>isparition des mentions dans les thèses à Nanterre</w:t>
      </w:r>
      <w:r w:rsidR="008F745B">
        <w:t> :</w:t>
      </w:r>
      <w:r w:rsidR="003D640A">
        <w:t xml:space="preserve"> il faudra donc que dans la conclusion du rapport du président de soutenance </w:t>
      </w:r>
      <w:r w:rsidR="00DB6A42">
        <w:t>apparaissent</w:t>
      </w:r>
      <w:r w:rsidR="003D640A">
        <w:t xml:space="preserve"> des éléments d’impression sur lesquels on puisse se baser pour les qualifications. </w:t>
      </w:r>
    </w:p>
    <w:p w14:paraId="6CEBCAE5" w14:textId="3B3192B8" w:rsidR="00174CCE" w:rsidRDefault="003D640A" w:rsidP="00174CCE">
      <w:pPr>
        <w:pStyle w:val="Paragraphedeliste"/>
        <w:numPr>
          <w:ilvl w:val="0"/>
          <w:numId w:val="5"/>
        </w:numPr>
        <w:spacing w:line="360" w:lineRule="auto"/>
      </w:pPr>
      <w:r>
        <w:t>Place et rôle du directeur de thèse dans la soutenance : peut-il voter ? Doit-il être présent au moment de la discussion ? Pas de vote pour le moment, avis général actuel : le directeur pourrait être présent au moment de la discussion mais ne pourrait pas voter. Possibilité d’un premier vote pour savoir si on donne la thèse au doctorant et la discussion viendrait après. Ou alors discussion d’abord puis décision</w:t>
      </w:r>
      <w:r w:rsidR="00174CCE">
        <w:t>, si divergences le président fait voter et le directeur ne vote pas. Cette décision sera prise non pas par l’ED mais par le VP.</w:t>
      </w:r>
    </w:p>
    <w:p w14:paraId="03AC9CDF" w14:textId="77777777" w:rsidR="00DB6A42" w:rsidRDefault="00174CCE" w:rsidP="00174CCE">
      <w:pPr>
        <w:pStyle w:val="Paragraphedeliste"/>
        <w:numPr>
          <w:ilvl w:val="0"/>
          <w:numId w:val="4"/>
        </w:numPr>
        <w:spacing w:line="360" w:lineRule="auto"/>
      </w:pPr>
      <w:r w:rsidRPr="00DB6A42">
        <w:rPr>
          <w:u w:val="single"/>
        </w:rPr>
        <w:t>Comité de suivi de thèse</w:t>
      </w:r>
      <w:r>
        <w:t xml:space="preserve"> : </w:t>
      </w:r>
      <w:r w:rsidR="00621ED6">
        <w:t>à mettre en place pour les doctorants qui rentrent dès cette année</w:t>
      </w:r>
      <w:r w:rsidR="00DB6A42">
        <w:t>, à savoir un comité</w:t>
      </w:r>
      <w:r>
        <w:t xml:space="preserve"> d’experts</w:t>
      </w:r>
      <w:r w:rsidR="00DB6A42">
        <w:t xml:space="preserve"> : le directeur, un </w:t>
      </w:r>
      <w:r w:rsidR="00621ED6">
        <w:t>membre du labo</w:t>
      </w:r>
      <w:r w:rsidR="00DB6A42">
        <w:t>ratoire et un</w:t>
      </w:r>
      <w:r w:rsidR="00621ED6">
        <w:t xml:space="preserve"> membre extérieur. Ce membre extérieur ne pourra pas </w:t>
      </w:r>
      <w:r w:rsidR="00DB6A42">
        <w:t>figurer</w:t>
      </w:r>
      <w:r w:rsidR="00621ED6">
        <w:t xml:space="preserve"> dans le jury final de soutenance. </w:t>
      </w:r>
    </w:p>
    <w:p w14:paraId="184D4B79" w14:textId="3081FD2A" w:rsidR="00DB6A42" w:rsidRDefault="00102BA3" w:rsidP="00DB6A42">
      <w:pPr>
        <w:pStyle w:val="Paragraphedeliste"/>
        <w:spacing w:line="360" w:lineRule="auto"/>
        <w:ind w:left="1004"/>
      </w:pPr>
      <w:r>
        <w:t>Les membres doivent-ils être HDR ? À préciser</w:t>
      </w:r>
      <w:r w:rsidR="00B848EA">
        <w:t xml:space="preserve">, </w:t>
      </w:r>
      <w:r w:rsidR="00DB6A42">
        <w:t xml:space="preserve">mais </w:t>
      </w:r>
      <w:r w:rsidR="00B848EA">
        <w:t>a priori pas forcément</w:t>
      </w:r>
      <w:r w:rsidR="004D6E40">
        <w:t xml:space="preserve"> si le conseil de l’ED accepte</w:t>
      </w:r>
      <w:r>
        <w:t xml:space="preserve">. </w:t>
      </w:r>
      <w:r w:rsidR="00DB6A42">
        <w:t>Ce comité doit prévoir une</w:t>
      </w:r>
      <w:r w:rsidR="00621ED6">
        <w:t xml:space="preserve"> rencontre en </w:t>
      </w:r>
      <w:r w:rsidR="00DB6A42">
        <w:t xml:space="preserve">fin de </w:t>
      </w:r>
      <w:r w:rsidR="00621ED6">
        <w:t>2</w:t>
      </w:r>
      <w:r w:rsidR="00621ED6" w:rsidRPr="00621ED6">
        <w:rPr>
          <w:vertAlign w:val="superscript"/>
        </w:rPr>
        <w:t>ème</w:t>
      </w:r>
      <w:r w:rsidR="00621ED6">
        <w:t xml:space="preserve"> </w:t>
      </w:r>
      <w:r w:rsidR="00DB6A42">
        <w:t>année et une</w:t>
      </w:r>
      <w:r w:rsidR="00651437">
        <w:t xml:space="preserve"> en</w:t>
      </w:r>
      <w:r w:rsidR="00DB6A42">
        <w:t xml:space="preserve"> fin de</w:t>
      </w:r>
      <w:r w:rsidR="00651437">
        <w:t xml:space="preserve"> 3</w:t>
      </w:r>
      <w:r w:rsidR="00651437" w:rsidRPr="00651437">
        <w:rPr>
          <w:vertAlign w:val="superscript"/>
        </w:rPr>
        <w:t>ème</w:t>
      </w:r>
      <w:r w:rsidR="00651437">
        <w:t xml:space="preserve"> </w:t>
      </w:r>
      <w:r w:rsidR="00621ED6">
        <w:t>année</w:t>
      </w:r>
      <w:r w:rsidR="009C5778">
        <w:t>.</w:t>
      </w:r>
    </w:p>
    <w:p w14:paraId="22FC599C" w14:textId="77777777" w:rsidR="008F745B" w:rsidRDefault="00B848EA" w:rsidP="00DB6A42">
      <w:pPr>
        <w:pStyle w:val="Paragraphedeliste"/>
        <w:spacing w:line="360" w:lineRule="auto"/>
        <w:ind w:left="1004"/>
      </w:pPr>
      <w:r>
        <w:t xml:space="preserve">Faut-il indiquer le nom des membres du comité de suivi au moment de l’inscription en thèse ? À préciser. </w:t>
      </w:r>
    </w:p>
    <w:p w14:paraId="41597730" w14:textId="1A756323" w:rsidR="00174CCE" w:rsidRDefault="008F745B" w:rsidP="008F745B">
      <w:pPr>
        <w:pStyle w:val="Paragraphedeliste"/>
        <w:spacing w:line="360" w:lineRule="auto"/>
        <w:ind w:left="1004"/>
      </w:pPr>
      <w:r>
        <w:lastRenderedPageBreak/>
        <w:t xml:space="preserve">Il </w:t>
      </w:r>
      <w:r w:rsidR="00174CCE">
        <w:t>y aurait des entretiens de l’ED avec les doctorants en 2</w:t>
      </w:r>
      <w:r w:rsidR="00174CCE" w:rsidRPr="008F745B">
        <w:rPr>
          <w:vertAlign w:val="superscript"/>
        </w:rPr>
        <w:t>ème</w:t>
      </w:r>
      <w:r w:rsidR="00174CCE">
        <w:t xml:space="preserve"> et 3</w:t>
      </w:r>
      <w:r w:rsidR="00174CCE" w:rsidRPr="008F745B">
        <w:rPr>
          <w:vertAlign w:val="superscript"/>
        </w:rPr>
        <w:t>ème</w:t>
      </w:r>
      <w:r w:rsidR="00621ED6">
        <w:t xml:space="preserve"> années, notamment pour discuter </w:t>
      </w:r>
      <w:r>
        <w:t>d’</w:t>
      </w:r>
      <w:r w:rsidR="00621ED6">
        <w:t xml:space="preserve">éventuels </w:t>
      </w:r>
      <w:r>
        <w:t xml:space="preserve">problèmes </w:t>
      </w:r>
      <w:r w:rsidR="00621ED6">
        <w:t xml:space="preserve">avec leur directeur de thèse. Autre option : l’ED pourrait se tenir à la disposition des doctorants en cas de litige avec le directeur de thèse. </w:t>
      </w:r>
    </w:p>
    <w:p w14:paraId="57DFFCD5" w14:textId="21F3C437" w:rsidR="00651437" w:rsidRDefault="00651437" w:rsidP="00174CCE">
      <w:pPr>
        <w:pStyle w:val="Paragraphedeliste"/>
        <w:numPr>
          <w:ilvl w:val="0"/>
          <w:numId w:val="4"/>
        </w:numPr>
        <w:spacing w:line="360" w:lineRule="auto"/>
      </w:pPr>
      <w:r w:rsidRPr="00DB6A42">
        <w:rPr>
          <w:u w:val="single"/>
        </w:rPr>
        <w:t>Durée de la thèse</w:t>
      </w:r>
      <w:r>
        <w:t xml:space="preserve"> : </w:t>
      </w:r>
      <w:r w:rsidR="00DB6A42">
        <w:t>il est dorénavant acté qu’un étudiant</w:t>
      </w:r>
      <w:r>
        <w:t xml:space="preserve"> salarié a 6 ans pour faire sa thèse.</w:t>
      </w:r>
    </w:p>
    <w:p w14:paraId="1A69CF99" w14:textId="4F04501F" w:rsidR="009610AF" w:rsidRDefault="009610AF" w:rsidP="00174CCE">
      <w:pPr>
        <w:pStyle w:val="Paragraphedeliste"/>
        <w:numPr>
          <w:ilvl w:val="0"/>
          <w:numId w:val="4"/>
        </w:numPr>
        <w:spacing w:line="360" w:lineRule="auto"/>
      </w:pPr>
      <w:r w:rsidRPr="00DB6A42">
        <w:rPr>
          <w:u w:val="single"/>
        </w:rPr>
        <w:t>Droit d’interruption</w:t>
      </w:r>
      <w:r>
        <w:t> : année de césure possible.</w:t>
      </w:r>
    </w:p>
    <w:p w14:paraId="50E59FCC" w14:textId="5170967A" w:rsidR="00102BA3" w:rsidRDefault="00102BA3" w:rsidP="00174CCE">
      <w:pPr>
        <w:pStyle w:val="Paragraphedeliste"/>
        <w:numPr>
          <w:ilvl w:val="0"/>
          <w:numId w:val="4"/>
        </w:numPr>
        <w:spacing w:line="360" w:lineRule="auto"/>
      </w:pPr>
      <w:r>
        <w:t xml:space="preserve">MCF non HDR peuvent </w:t>
      </w:r>
      <w:r w:rsidR="008E6367">
        <w:t xml:space="preserve">désormais </w:t>
      </w:r>
      <w:r>
        <w:t>diriger des thèses à eux seuls à condition d’avoir une homologation de la commission de recherche</w:t>
      </w:r>
      <w:r w:rsidR="004D6E40">
        <w:t>.</w:t>
      </w:r>
    </w:p>
    <w:p w14:paraId="2F10098B" w14:textId="7298BCAA" w:rsidR="00102BA3" w:rsidRDefault="00102BA3" w:rsidP="00B848EA">
      <w:pPr>
        <w:pStyle w:val="Paragraphedeliste"/>
        <w:numPr>
          <w:ilvl w:val="0"/>
          <w:numId w:val="4"/>
        </w:numPr>
        <w:spacing w:line="360" w:lineRule="auto"/>
      </w:pPr>
      <w:r>
        <w:t>Conférence de rentrée le 5 décembre</w:t>
      </w:r>
      <w:r w:rsidR="008E6367">
        <w:t xml:space="preserve"> prochain</w:t>
      </w:r>
      <w:r>
        <w:t xml:space="preserve"> : </w:t>
      </w:r>
      <w:r w:rsidRPr="008E6367">
        <w:rPr>
          <w:i/>
        </w:rPr>
        <w:t>« L’autre côté des choses »</w:t>
      </w:r>
      <w:r w:rsidR="004D6E40" w:rsidRPr="008E6367">
        <w:rPr>
          <w:i/>
        </w:rPr>
        <w:t xml:space="preserve">, </w:t>
      </w:r>
      <w:r w:rsidR="004D6E40">
        <w:t>M. Kreutzer.</w:t>
      </w:r>
    </w:p>
    <w:p w14:paraId="2BEFC96F" w14:textId="05DA0FE6" w:rsidR="009610AF" w:rsidRDefault="009610AF" w:rsidP="009610AF">
      <w:pPr>
        <w:pStyle w:val="Titre2"/>
      </w:pPr>
      <w:r>
        <w:t>Colloque</w:t>
      </w:r>
      <w:r w:rsidR="009C5778">
        <w:t>s</w:t>
      </w:r>
    </w:p>
    <w:p w14:paraId="2C608083" w14:textId="3281BC65" w:rsidR="008E6367" w:rsidRPr="009C5778" w:rsidRDefault="009610AF" w:rsidP="009C5778">
      <w:pPr>
        <w:pStyle w:val="Paragraphedeliste"/>
        <w:numPr>
          <w:ilvl w:val="0"/>
          <w:numId w:val="8"/>
        </w:numPr>
        <w:spacing w:line="360" w:lineRule="auto"/>
        <w:rPr>
          <w:u w:val="single"/>
        </w:rPr>
      </w:pPr>
      <w:r w:rsidRPr="006041D8">
        <w:rPr>
          <w:u w:val="single"/>
        </w:rPr>
        <w:t xml:space="preserve">Journée </w:t>
      </w:r>
      <w:r w:rsidR="008E6367">
        <w:rPr>
          <w:u w:val="single"/>
        </w:rPr>
        <w:t>des doctorants de l’EA</w:t>
      </w:r>
      <w:r w:rsidRPr="006041D8">
        <w:rPr>
          <w:u w:val="single"/>
        </w:rPr>
        <w:t xml:space="preserve"> du 7 janvier</w:t>
      </w:r>
    </w:p>
    <w:p w14:paraId="21789F54" w14:textId="4E79454B" w:rsidR="006041D8" w:rsidRDefault="008F745B" w:rsidP="006041D8">
      <w:pPr>
        <w:spacing w:line="360" w:lineRule="auto"/>
        <w:ind w:firstLine="284"/>
      </w:pPr>
      <w:r>
        <w:t>Les six doctorants du comité d’organisation de sont réunis en septembre pour prévoir le déroulement de cette journée doctorale dont le thème concerne la méthodologie à travers les trois paradigmes de l’EA.</w:t>
      </w:r>
      <w:r w:rsidR="00432FAF">
        <w:t xml:space="preserve"> Le programme est en cours d’él</w:t>
      </w:r>
      <w:r w:rsidR="009C5778">
        <w:t>aboration, cette journée serai</w:t>
      </w:r>
      <w:r w:rsidR="00432FAF">
        <w:t>t ouverte aux doctorants de toutes les universités parisiennes.</w:t>
      </w:r>
    </w:p>
    <w:p w14:paraId="6598F001" w14:textId="77777777" w:rsidR="00432FAF" w:rsidRDefault="00432FAF" w:rsidP="006041D8">
      <w:pPr>
        <w:spacing w:line="360" w:lineRule="auto"/>
        <w:ind w:firstLine="284"/>
      </w:pPr>
    </w:p>
    <w:p w14:paraId="55714285" w14:textId="1D948402" w:rsidR="006041D8" w:rsidRDefault="008F745B" w:rsidP="006041D8">
      <w:pPr>
        <w:spacing w:line="360" w:lineRule="auto"/>
        <w:ind w:firstLine="284"/>
      </w:pPr>
      <w:r>
        <w:t>L’amphithéâtre B doit être réservé : il est conseillé</w:t>
      </w:r>
      <w:r w:rsidR="006041D8">
        <w:t xml:space="preserve"> </w:t>
      </w:r>
      <w:r>
        <w:t>de plutôt s’orienter vers les a</w:t>
      </w:r>
      <w:r w:rsidR="006041D8">
        <w:t>mphi</w:t>
      </w:r>
      <w:r>
        <w:t>théâtres</w:t>
      </w:r>
      <w:r w:rsidR="006041D8">
        <w:t xml:space="preserve"> Weber ou Anzieu.</w:t>
      </w:r>
      <w:r w:rsidR="00D3718F">
        <w:t xml:space="preserve"> Ne pas oublier que la maison des sciences de l’homme est supposée </w:t>
      </w:r>
      <w:r w:rsidR="00432FAF">
        <w:t>avoir été construite également pour notre laboratoire :</w:t>
      </w:r>
      <w:r w:rsidR="00D3718F">
        <w:t xml:space="preserve"> y penser pour les réunions, séminaires etc.</w:t>
      </w:r>
    </w:p>
    <w:p w14:paraId="774AD521" w14:textId="77777777" w:rsidR="00091988" w:rsidRDefault="00091988" w:rsidP="006041D8">
      <w:pPr>
        <w:spacing w:line="360" w:lineRule="auto"/>
        <w:ind w:firstLine="284"/>
      </w:pPr>
    </w:p>
    <w:p w14:paraId="2B4C1970" w14:textId="5804FF3B" w:rsidR="006041D8" w:rsidRDefault="00091988" w:rsidP="00091988">
      <w:pPr>
        <w:pStyle w:val="Paragraphedeliste"/>
        <w:numPr>
          <w:ilvl w:val="0"/>
          <w:numId w:val="8"/>
        </w:numPr>
        <w:spacing w:line="360" w:lineRule="auto"/>
        <w:rPr>
          <w:u w:val="single"/>
        </w:rPr>
      </w:pPr>
      <w:r w:rsidRPr="00091988">
        <w:rPr>
          <w:u w:val="single"/>
        </w:rPr>
        <w:t>Colloque du 17-18 mars</w:t>
      </w:r>
    </w:p>
    <w:p w14:paraId="52C0534C" w14:textId="77777777" w:rsidR="008E6367" w:rsidRPr="00091988" w:rsidRDefault="008E6367" w:rsidP="008E6367">
      <w:pPr>
        <w:pStyle w:val="Paragraphedeliste"/>
        <w:spacing w:line="360" w:lineRule="auto"/>
        <w:rPr>
          <w:u w:val="single"/>
        </w:rPr>
      </w:pPr>
    </w:p>
    <w:p w14:paraId="3ACDA66A" w14:textId="4EEC1D4F" w:rsidR="008E6367" w:rsidRDefault="00091988" w:rsidP="00091988">
      <w:pPr>
        <w:spacing w:line="360" w:lineRule="auto"/>
        <w:ind w:firstLine="284"/>
      </w:pPr>
      <w:r>
        <w:t>Pour l’instant</w:t>
      </w:r>
      <w:r w:rsidR="008E6367">
        <w:t>,</w:t>
      </w:r>
      <w:r>
        <w:t xml:space="preserve"> pas d’amph</w:t>
      </w:r>
      <w:r w:rsidR="008E6367">
        <w:t>ithéâtre réservé.</w:t>
      </w:r>
    </w:p>
    <w:p w14:paraId="532D4CB8" w14:textId="77777777" w:rsidR="00432FAF" w:rsidRDefault="00432FAF" w:rsidP="00091988">
      <w:pPr>
        <w:spacing w:line="360" w:lineRule="auto"/>
        <w:ind w:firstLine="284"/>
      </w:pPr>
    </w:p>
    <w:p w14:paraId="66C5C759" w14:textId="682A0951" w:rsidR="00091988" w:rsidRDefault="00432FAF" w:rsidP="00091988">
      <w:pPr>
        <w:spacing w:line="360" w:lineRule="auto"/>
        <w:ind w:firstLine="284"/>
      </w:pPr>
      <w:r>
        <w:t>Le p</w:t>
      </w:r>
      <w:r w:rsidR="00091988">
        <w:t>rogramme</w:t>
      </w:r>
      <w:r>
        <w:t xml:space="preserve"> a</w:t>
      </w:r>
      <w:r w:rsidR="00091988">
        <w:t xml:space="preserve"> déjà</w:t>
      </w:r>
      <w:r>
        <w:t xml:space="preserve"> été</w:t>
      </w:r>
      <w:r w:rsidR="00091988">
        <w:t xml:space="preserve"> établi par J-B. Marchan</w:t>
      </w:r>
      <w:r w:rsidR="008E6367">
        <w:t>d</w:t>
      </w:r>
      <w:r>
        <w:t xml:space="preserve"> : il est </w:t>
      </w:r>
      <w:r w:rsidR="00091988">
        <w:t>presque prêt à être imprimé</w:t>
      </w:r>
      <w:r w:rsidR="005C4C40">
        <w:t xml:space="preserve"> mais la charte d’impression de </w:t>
      </w:r>
      <w:r>
        <w:t>l’université doit être suivie</w:t>
      </w:r>
      <w:r w:rsidR="00091988">
        <w:t xml:space="preserve">. Mettre sur le programme les logos des institutions ayant participé au financement. </w:t>
      </w:r>
    </w:p>
    <w:p w14:paraId="2FB455F9" w14:textId="77777777" w:rsidR="00432FAF" w:rsidRDefault="00432FAF" w:rsidP="00091988">
      <w:pPr>
        <w:spacing w:line="360" w:lineRule="auto"/>
        <w:ind w:firstLine="284"/>
      </w:pPr>
    </w:p>
    <w:p w14:paraId="04A544D5" w14:textId="77777777" w:rsidR="008E6367" w:rsidRDefault="005C4C40" w:rsidP="00091988">
      <w:pPr>
        <w:spacing w:line="360" w:lineRule="auto"/>
        <w:ind w:firstLine="284"/>
      </w:pPr>
      <w:r>
        <w:t>Qui mettre dans les comités</w:t>
      </w:r>
      <w:r w:rsidR="008E6367">
        <w:t xml:space="preserve"> scientifique et d’organisation :</w:t>
      </w:r>
      <w:r>
        <w:t xml:space="preserve"> </w:t>
      </w:r>
    </w:p>
    <w:p w14:paraId="0F3E5B0D" w14:textId="77777777" w:rsidR="008E6367" w:rsidRDefault="005C4C40" w:rsidP="008E6367">
      <w:pPr>
        <w:pStyle w:val="Paragraphedeliste"/>
        <w:numPr>
          <w:ilvl w:val="0"/>
          <w:numId w:val="13"/>
        </w:numPr>
        <w:spacing w:line="360" w:lineRule="auto"/>
      </w:pPr>
      <w:r>
        <w:t xml:space="preserve">CS : équipe A2P + </w:t>
      </w:r>
      <w:r w:rsidR="00D64FF9">
        <w:t xml:space="preserve">D. </w:t>
      </w:r>
      <w:proofErr w:type="spellStart"/>
      <w:r w:rsidR="00D64FF9">
        <w:t>Humphreys</w:t>
      </w:r>
      <w:proofErr w:type="spellEnd"/>
      <w:r w:rsidR="00D64FF9">
        <w:t xml:space="preserve">, R. </w:t>
      </w:r>
      <w:proofErr w:type="spellStart"/>
      <w:r w:rsidR="00D64FF9">
        <w:t>Aceituno</w:t>
      </w:r>
      <w:proofErr w:type="spellEnd"/>
      <w:r w:rsidR="00D64FF9">
        <w:t xml:space="preserve">, M. </w:t>
      </w:r>
      <w:proofErr w:type="spellStart"/>
      <w:r w:rsidR="00D64FF9">
        <w:t>Rezende</w:t>
      </w:r>
      <w:proofErr w:type="spellEnd"/>
      <w:r w:rsidR="00D64FF9">
        <w:t xml:space="preserve">-Cardoso, S. </w:t>
      </w:r>
      <w:proofErr w:type="spellStart"/>
      <w:r w:rsidR="00D64FF9">
        <w:t>Bouata</w:t>
      </w:r>
      <w:proofErr w:type="spellEnd"/>
    </w:p>
    <w:p w14:paraId="45CEE7B5" w14:textId="3CAB9CDF" w:rsidR="005C4C40" w:rsidRDefault="00D64FF9" w:rsidP="008E6367">
      <w:pPr>
        <w:pStyle w:val="Paragraphedeliste"/>
        <w:numPr>
          <w:ilvl w:val="0"/>
          <w:numId w:val="13"/>
        </w:numPr>
        <w:spacing w:line="360" w:lineRule="auto"/>
      </w:pPr>
      <w:r>
        <w:lastRenderedPageBreak/>
        <w:t>CO : ATER et doctorants qui participent à l’organisation, J-B. Marchand.</w:t>
      </w:r>
    </w:p>
    <w:p w14:paraId="1EADDA60" w14:textId="77777777" w:rsidR="00432FAF" w:rsidRDefault="00432FAF" w:rsidP="00432FAF">
      <w:pPr>
        <w:pStyle w:val="Paragraphedeliste"/>
        <w:spacing w:line="360" w:lineRule="auto"/>
        <w:ind w:left="1004"/>
      </w:pPr>
    </w:p>
    <w:p w14:paraId="2EC1AAA6" w14:textId="77777777" w:rsidR="008E6367" w:rsidRDefault="00D64FF9" w:rsidP="00091988">
      <w:pPr>
        <w:spacing w:line="360" w:lineRule="auto"/>
        <w:ind w:firstLine="284"/>
      </w:pPr>
      <w:r>
        <w:t xml:space="preserve">Modalités d’entrée : </w:t>
      </w:r>
    </w:p>
    <w:p w14:paraId="4420A819" w14:textId="794FC4F3" w:rsidR="008E6367" w:rsidRDefault="008E6367" w:rsidP="008E6367">
      <w:pPr>
        <w:pStyle w:val="Paragraphedeliste"/>
        <w:numPr>
          <w:ilvl w:val="0"/>
          <w:numId w:val="14"/>
        </w:numPr>
        <w:spacing w:line="360" w:lineRule="auto"/>
      </w:pPr>
      <w:r>
        <w:t>E</w:t>
      </w:r>
      <w:r w:rsidR="00D64FF9">
        <w:t>tudiants de P10 : gratuit</w:t>
      </w:r>
    </w:p>
    <w:p w14:paraId="615DB85A" w14:textId="30B454B4" w:rsidR="008E6367" w:rsidRDefault="008E6367" w:rsidP="008E6367">
      <w:pPr>
        <w:pStyle w:val="Paragraphedeliste"/>
        <w:numPr>
          <w:ilvl w:val="0"/>
          <w:numId w:val="14"/>
        </w:numPr>
        <w:spacing w:line="360" w:lineRule="auto"/>
      </w:pPr>
      <w:r>
        <w:t>E</w:t>
      </w:r>
      <w:r w:rsidR="00D64FF9">
        <w:t xml:space="preserve">tudiants extérieurs : 10€ </w:t>
      </w:r>
    </w:p>
    <w:p w14:paraId="156E203F" w14:textId="6FCA4A62" w:rsidR="008E6367" w:rsidRDefault="008E6367" w:rsidP="008E6367">
      <w:pPr>
        <w:pStyle w:val="Paragraphedeliste"/>
        <w:numPr>
          <w:ilvl w:val="0"/>
          <w:numId w:val="14"/>
        </w:numPr>
        <w:spacing w:line="360" w:lineRule="auto"/>
      </w:pPr>
      <w:r>
        <w:t>I</w:t>
      </w:r>
      <w:r w:rsidR="00D64FF9">
        <w:t>nscription individuelle :</w:t>
      </w:r>
      <w:r w:rsidR="0061763D">
        <w:t xml:space="preserve"> 3</w:t>
      </w:r>
      <w:r w:rsidR="00D64FF9">
        <w:t xml:space="preserve">0€ </w:t>
      </w:r>
    </w:p>
    <w:p w14:paraId="76910F32" w14:textId="05A34B8F" w:rsidR="00D64FF9" w:rsidRDefault="008E6367" w:rsidP="008E6367">
      <w:pPr>
        <w:pStyle w:val="Paragraphedeliste"/>
        <w:numPr>
          <w:ilvl w:val="0"/>
          <w:numId w:val="14"/>
        </w:numPr>
        <w:spacing w:line="360" w:lineRule="auto"/>
      </w:pPr>
      <w:r>
        <w:t>P</w:t>
      </w:r>
      <w:r w:rsidR="00D64FF9">
        <w:t>rofessionnel en formation continue : 100€</w:t>
      </w:r>
    </w:p>
    <w:p w14:paraId="64967208" w14:textId="77777777" w:rsidR="00432FAF" w:rsidRDefault="00432FAF" w:rsidP="00432FAF">
      <w:pPr>
        <w:pStyle w:val="Paragraphedeliste"/>
        <w:spacing w:line="360" w:lineRule="auto"/>
        <w:ind w:left="1004"/>
      </w:pPr>
    </w:p>
    <w:p w14:paraId="65AC33F9" w14:textId="1A7F1449" w:rsidR="0061763D" w:rsidRDefault="0061763D" w:rsidP="00091988">
      <w:pPr>
        <w:spacing w:line="360" w:lineRule="auto"/>
        <w:ind w:firstLine="284"/>
      </w:pPr>
      <w:r>
        <w:t xml:space="preserve">Qui reçoit les inscriptions ? RQPR chèques et créer </w:t>
      </w:r>
      <w:r w:rsidR="00432FAF">
        <w:t xml:space="preserve">un </w:t>
      </w:r>
      <w:r>
        <w:t xml:space="preserve">listing des gens présents. </w:t>
      </w:r>
    </w:p>
    <w:p w14:paraId="1D924AC8" w14:textId="0C9D1F6F" w:rsidR="00091988" w:rsidRDefault="0061763D" w:rsidP="00BA5E1D">
      <w:pPr>
        <w:spacing w:line="360" w:lineRule="auto"/>
        <w:ind w:firstLine="284"/>
      </w:pPr>
      <w:r>
        <w:t xml:space="preserve">Créer une ligne budgétaire. </w:t>
      </w:r>
    </w:p>
    <w:p w14:paraId="02CB919C" w14:textId="77777777" w:rsidR="00432FAF" w:rsidRDefault="00432FAF" w:rsidP="00BA5E1D">
      <w:pPr>
        <w:spacing w:line="360" w:lineRule="auto"/>
        <w:ind w:firstLine="284"/>
      </w:pPr>
    </w:p>
    <w:p w14:paraId="66DB4615" w14:textId="7B1BF576" w:rsidR="00127968" w:rsidRDefault="00127968" w:rsidP="00127968">
      <w:pPr>
        <w:pStyle w:val="Titre2"/>
      </w:pPr>
      <w:r>
        <w:t>DU</w:t>
      </w:r>
      <w:r w:rsidR="008E6367">
        <w:t xml:space="preserve"> Relation Clinique et Psychothérapie avec le jeune Adulte</w:t>
      </w:r>
    </w:p>
    <w:p w14:paraId="305B125A" w14:textId="11BD805F" w:rsidR="00127968" w:rsidRDefault="008E6367" w:rsidP="00127968">
      <w:pPr>
        <w:spacing w:line="360" w:lineRule="auto"/>
      </w:pPr>
      <w:r>
        <w:t xml:space="preserve">Question autour de la durée du </w:t>
      </w:r>
      <w:proofErr w:type="spellStart"/>
      <w:r>
        <w:t>DU</w:t>
      </w:r>
      <w:proofErr w:type="spellEnd"/>
      <w:r>
        <w:t>, sur un ou deux an</w:t>
      </w:r>
      <w:r w:rsidR="00971196">
        <w:t>s</w:t>
      </w:r>
      <w:bookmarkStart w:id="0" w:name="_GoBack"/>
      <w:bookmarkEnd w:id="0"/>
      <w:r>
        <w:t>. Il semble plus pertinent qu’il soit organisé sur une année universitaire.</w:t>
      </w:r>
    </w:p>
    <w:p w14:paraId="0C4B3AD4" w14:textId="0F46EE02" w:rsidR="00432FAF" w:rsidRDefault="00432FAF" w:rsidP="00127968">
      <w:pPr>
        <w:spacing w:line="360" w:lineRule="auto"/>
      </w:pPr>
      <w:r>
        <w:t xml:space="preserve">L’intitulé du </w:t>
      </w:r>
      <w:proofErr w:type="spellStart"/>
      <w:r>
        <w:t>DU</w:t>
      </w:r>
      <w:proofErr w:type="spellEnd"/>
      <w:r>
        <w:t xml:space="preserve"> est également questionné.</w:t>
      </w:r>
    </w:p>
    <w:p w14:paraId="6AB591D8" w14:textId="36F46EAA" w:rsidR="00AC2B65" w:rsidRDefault="00AC2B65" w:rsidP="00127968">
      <w:pPr>
        <w:spacing w:line="360" w:lineRule="auto"/>
      </w:pPr>
      <w:r>
        <w:t>Prix : 1700€</w:t>
      </w:r>
    </w:p>
    <w:p w14:paraId="5A462F12" w14:textId="77777777" w:rsidR="00432FAF" w:rsidRPr="00127968" w:rsidRDefault="00432FAF" w:rsidP="00127968">
      <w:pPr>
        <w:spacing w:line="360" w:lineRule="auto"/>
      </w:pPr>
    </w:p>
    <w:p w14:paraId="3F6F6139" w14:textId="7B1B1793" w:rsidR="004D6E40" w:rsidRDefault="00DB6A42" w:rsidP="00B848EA">
      <w:pPr>
        <w:pStyle w:val="Titre2"/>
      </w:pPr>
      <w:r>
        <w:t>Divers</w:t>
      </w:r>
    </w:p>
    <w:p w14:paraId="615E5908" w14:textId="25BBF6B8" w:rsidR="00651437" w:rsidRDefault="008E6367" w:rsidP="00D3718F">
      <w:pPr>
        <w:pStyle w:val="Paragraphedeliste"/>
        <w:numPr>
          <w:ilvl w:val="0"/>
          <w:numId w:val="9"/>
        </w:numPr>
        <w:spacing w:line="360" w:lineRule="auto"/>
      </w:pPr>
      <w:r>
        <w:t xml:space="preserve">Les </w:t>
      </w:r>
      <w:r w:rsidR="00102BA3">
        <w:t>ATER</w:t>
      </w:r>
      <w:r w:rsidR="00651437">
        <w:t xml:space="preserve"> peuvent maintenant travailler en plus de l’</w:t>
      </w:r>
      <w:proofErr w:type="spellStart"/>
      <w:r w:rsidR="00651437">
        <w:t>Aterat</w:t>
      </w:r>
      <w:proofErr w:type="spellEnd"/>
      <w:r w:rsidR="00651437">
        <w:t xml:space="preserve">, comme les EC (sous conditions : ne </w:t>
      </w:r>
      <w:r w:rsidR="00102BA3">
        <w:t>pas doubler son salaire, ne pas passer plus de 2/5 de son temps en dehors de la faculté, etc. À préciser)</w:t>
      </w:r>
    </w:p>
    <w:p w14:paraId="03C6A78A" w14:textId="67C8BF90" w:rsidR="00B848EA" w:rsidRDefault="008E6367" w:rsidP="00D3718F">
      <w:pPr>
        <w:pStyle w:val="Paragraphedeliste"/>
        <w:numPr>
          <w:ilvl w:val="0"/>
          <w:numId w:val="9"/>
        </w:numPr>
        <w:spacing w:line="360" w:lineRule="auto"/>
      </w:pPr>
      <w:r>
        <w:t xml:space="preserve">Nouveaux doctorants inscrits au laboratoire : </w:t>
      </w:r>
    </w:p>
    <w:p w14:paraId="393B5F3E" w14:textId="1F50146C" w:rsidR="00B848EA" w:rsidRDefault="00B848EA" w:rsidP="00772C01">
      <w:pPr>
        <w:pStyle w:val="Paragraphedeliste"/>
        <w:numPr>
          <w:ilvl w:val="0"/>
          <w:numId w:val="7"/>
        </w:numPr>
        <w:spacing w:line="360" w:lineRule="auto"/>
      </w:pPr>
      <w:r>
        <w:t>Hélène </w:t>
      </w:r>
      <w:r w:rsidR="008E6367">
        <w:t xml:space="preserve">Riazuelo </w:t>
      </w:r>
      <w:r>
        <w:t xml:space="preserve">: </w:t>
      </w:r>
      <w:r w:rsidR="008E6367">
        <w:t>encadre deux nouveaux</w:t>
      </w:r>
      <w:r w:rsidR="00772C01">
        <w:t xml:space="preserve"> </w:t>
      </w:r>
      <w:r w:rsidR="008E6367">
        <w:t xml:space="preserve">doctorants </w:t>
      </w:r>
      <w:r w:rsidR="00772C01">
        <w:t>dont un projet CIFRE</w:t>
      </w:r>
      <w:r w:rsidR="00091988">
        <w:t>.</w:t>
      </w:r>
    </w:p>
    <w:p w14:paraId="37C99444" w14:textId="5DFDE20F" w:rsidR="00772C01" w:rsidRDefault="00772C01" w:rsidP="00772C01">
      <w:pPr>
        <w:pStyle w:val="Paragraphedeliste"/>
        <w:numPr>
          <w:ilvl w:val="0"/>
          <w:numId w:val="7"/>
        </w:numPr>
        <w:spacing w:line="360" w:lineRule="auto"/>
      </w:pPr>
      <w:r>
        <w:t>François </w:t>
      </w:r>
      <w:r w:rsidR="008E6367">
        <w:t xml:space="preserve">Pommier </w:t>
      </w:r>
      <w:r>
        <w:t>:</w:t>
      </w:r>
      <w:r w:rsidR="008E6367">
        <w:t xml:space="preserve"> encadre</w:t>
      </w:r>
      <w:r>
        <w:t xml:space="preserve"> </w:t>
      </w:r>
      <w:r w:rsidR="008E6367">
        <w:t xml:space="preserve">trois nouveaux doctorants </w:t>
      </w:r>
      <w:r>
        <w:t xml:space="preserve">dont une codirection avec </w:t>
      </w:r>
      <w:proofErr w:type="spellStart"/>
      <w:r>
        <w:t>Guillemine</w:t>
      </w:r>
      <w:proofErr w:type="spellEnd"/>
      <w:r w:rsidR="008E6367">
        <w:t xml:space="preserve"> </w:t>
      </w:r>
      <w:proofErr w:type="spellStart"/>
      <w:r w:rsidR="008E6367">
        <w:t>Chaudoye</w:t>
      </w:r>
      <w:proofErr w:type="spellEnd"/>
      <w:r>
        <w:t xml:space="preserve"> (on attend la deux</w:t>
      </w:r>
      <w:r w:rsidR="009610AF">
        <w:t>ième mouture de l’étudiante) +</w:t>
      </w:r>
      <w:r>
        <w:t xml:space="preserve"> un projet sur la radicalisation chez les filles, peut-être financée par la</w:t>
      </w:r>
      <w:r w:rsidR="009610AF">
        <w:t xml:space="preserve"> PJJ, mais sujet très difficile + un projet sur l’odorat, mais </w:t>
      </w:r>
      <w:r w:rsidR="008E6367">
        <w:t>le projet de l’étudiante n’est pas assez abouti pour le moment</w:t>
      </w:r>
      <w:r w:rsidR="009610AF">
        <w:t xml:space="preserve">. </w:t>
      </w:r>
    </w:p>
    <w:p w14:paraId="5BBB30FE" w14:textId="2D5A6111" w:rsidR="009610AF" w:rsidRPr="00136BF4" w:rsidRDefault="009610AF" w:rsidP="00772C01">
      <w:pPr>
        <w:pStyle w:val="Paragraphedeliste"/>
        <w:numPr>
          <w:ilvl w:val="0"/>
          <w:numId w:val="7"/>
        </w:numPr>
        <w:spacing w:line="360" w:lineRule="auto"/>
      </w:pPr>
      <w:r>
        <w:t>Régine </w:t>
      </w:r>
      <w:r w:rsidR="008E6367">
        <w:t xml:space="preserve">Scelles </w:t>
      </w:r>
      <w:r>
        <w:t xml:space="preserve">: </w:t>
      </w:r>
      <w:r w:rsidR="008E6367">
        <w:t xml:space="preserve">encadre deux nouveaux doctorants dont </w:t>
      </w:r>
      <w:r>
        <w:t>une pour laquelle on demande un CIFRE</w:t>
      </w:r>
      <w:r w:rsidR="00091988">
        <w:t>.</w:t>
      </w:r>
    </w:p>
    <w:p w14:paraId="7B609D56" w14:textId="77777777" w:rsidR="00775F46" w:rsidRPr="00775F46" w:rsidRDefault="00775F46" w:rsidP="00775F46">
      <w:pPr>
        <w:spacing w:line="360" w:lineRule="auto"/>
      </w:pPr>
    </w:p>
    <w:sectPr w:rsidR="00775F46" w:rsidRPr="00775F46" w:rsidSect="00F94236">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F61EB" w14:textId="77777777" w:rsidR="009C5778" w:rsidRDefault="009C5778" w:rsidP="00091988">
      <w:r>
        <w:separator/>
      </w:r>
    </w:p>
  </w:endnote>
  <w:endnote w:type="continuationSeparator" w:id="0">
    <w:p w14:paraId="39C18CE8" w14:textId="77777777" w:rsidR="009C5778" w:rsidRDefault="009C5778" w:rsidP="0009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ACBA5" w14:textId="77777777" w:rsidR="009C5778" w:rsidRDefault="009C5778" w:rsidP="0009198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35228A" w14:textId="77777777" w:rsidR="009C5778" w:rsidRDefault="009C5778" w:rsidP="0009198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3D10A" w14:textId="3B258905" w:rsidR="009C5778" w:rsidRDefault="009C5778" w:rsidP="0009198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71196">
      <w:rPr>
        <w:rStyle w:val="Numrodepage"/>
        <w:noProof/>
      </w:rPr>
      <w:t>5</w:t>
    </w:r>
    <w:r>
      <w:rPr>
        <w:rStyle w:val="Numrodepage"/>
      </w:rPr>
      <w:fldChar w:fldCharType="end"/>
    </w:r>
  </w:p>
  <w:p w14:paraId="6DF48AF5" w14:textId="77777777" w:rsidR="009C5778" w:rsidRDefault="009C5778" w:rsidP="0009198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A1D51" w14:textId="77777777" w:rsidR="009C5778" w:rsidRDefault="009C5778" w:rsidP="00091988">
      <w:r>
        <w:separator/>
      </w:r>
    </w:p>
  </w:footnote>
  <w:footnote w:type="continuationSeparator" w:id="0">
    <w:p w14:paraId="68AE1D07" w14:textId="77777777" w:rsidR="009C5778" w:rsidRDefault="009C5778" w:rsidP="000919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1A34"/>
    <w:multiLevelType w:val="hybridMultilevel"/>
    <w:tmpl w:val="F34C602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1F8B5F7E"/>
    <w:multiLevelType w:val="hybridMultilevel"/>
    <w:tmpl w:val="3E826DA8"/>
    <w:lvl w:ilvl="0" w:tplc="29BED724">
      <w:start w:val="3500"/>
      <w:numFmt w:val="bullet"/>
      <w:lvlText w:val="-"/>
      <w:lvlJc w:val="left"/>
      <w:pPr>
        <w:ind w:left="644" w:hanging="360"/>
      </w:pPr>
      <w:rPr>
        <w:rFonts w:ascii="Times" w:eastAsiaTheme="minorEastAsia" w:hAnsi="Times"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208F3882"/>
    <w:multiLevelType w:val="hybridMultilevel"/>
    <w:tmpl w:val="EFAAEFFA"/>
    <w:lvl w:ilvl="0" w:tplc="5AA61CC8">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23970C00"/>
    <w:multiLevelType w:val="hybridMultilevel"/>
    <w:tmpl w:val="29C4A876"/>
    <w:lvl w:ilvl="0" w:tplc="040C0001">
      <w:start w:val="1"/>
      <w:numFmt w:val="bullet"/>
      <w:lvlText w:val=""/>
      <w:lvlJc w:val="left"/>
      <w:pPr>
        <w:ind w:left="1724" w:hanging="360"/>
      </w:pPr>
      <w:rPr>
        <w:rFonts w:ascii="Symbol" w:hAnsi="Symbol" w:hint="default"/>
      </w:rPr>
    </w:lvl>
    <w:lvl w:ilvl="1" w:tplc="040C0003" w:tentative="1">
      <w:start w:val="1"/>
      <w:numFmt w:val="bullet"/>
      <w:lvlText w:val="o"/>
      <w:lvlJc w:val="left"/>
      <w:pPr>
        <w:ind w:left="2444" w:hanging="360"/>
      </w:pPr>
      <w:rPr>
        <w:rFonts w:ascii="Courier New" w:hAnsi="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4">
    <w:nsid w:val="393D0865"/>
    <w:multiLevelType w:val="hybridMultilevel"/>
    <w:tmpl w:val="FF84382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3A064AF2"/>
    <w:multiLevelType w:val="hybridMultilevel"/>
    <w:tmpl w:val="86EC7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823D6B"/>
    <w:multiLevelType w:val="hybridMultilevel"/>
    <w:tmpl w:val="D054B6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3DE657C6"/>
    <w:multiLevelType w:val="hybridMultilevel"/>
    <w:tmpl w:val="7C32F8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1A2C8A"/>
    <w:multiLevelType w:val="hybridMultilevel"/>
    <w:tmpl w:val="D05012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6CD3A51"/>
    <w:multiLevelType w:val="hybridMultilevel"/>
    <w:tmpl w:val="C59A1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C707DD7"/>
    <w:multiLevelType w:val="hybridMultilevel"/>
    <w:tmpl w:val="E2044C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12345BB"/>
    <w:multiLevelType w:val="hybridMultilevel"/>
    <w:tmpl w:val="BE58B40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
    <w:nsid w:val="65803B47"/>
    <w:multiLevelType w:val="hybridMultilevel"/>
    <w:tmpl w:val="8D5A425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7AAE2FCD"/>
    <w:multiLevelType w:val="hybridMultilevel"/>
    <w:tmpl w:val="FEB27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2"/>
  </w:num>
  <w:num w:numId="5">
    <w:abstractNumId w:val="3"/>
  </w:num>
  <w:num w:numId="6">
    <w:abstractNumId w:val="11"/>
  </w:num>
  <w:num w:numId="7">
    <w:abstractNumId w:val="1"/>
  </w:num>
  <w:num w:numId="8">
    <w:abstractNumId w:val="7"/>
  </w:num>
  <w:num w:numId="9">
    <w:abstractNumId w:val="9"/>
  </w:num>
  <w:num w:numId="10">
    <w:abstractNumId w:val="5"/>
  </w:num>
  <w:num w:numId="11">
    <w:abstractNumId w:val="4"/>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B9"/>
    <w:rsid w:val="00066549"/>
    <w:rsid w:val="00091988"/>
    <w:rsid w:val="00102BA3"/>
    <w:rsid w:val="00127968"/>
    <w:rsid w:val="00136BF4"/>
    <w:rsid w:val="00174CCE"/>
    <w:rsid w:val="00185E34"/>
    <w:rsid w:val="001B107D"/>
    <w:rsid w:val="00252D2B"/>
    <w:rsid w:val="00336010"/>
    <w:rsid w:val="00372835"/>
    <w:rsid w:val="003D640A"/>
    <w:rsid w:val="00432FAF"/>
    <w:rsid w:val="00461F71"/>
    <w:rsid w:val="004D6E40"/>
    <w:rsid w:val="00592259"/>
    <w:rsid w:val="005C4C40"/>
    <w:rsid w:val="006041D8"/>
    <w:rsid w:val="00607A20"/>
    <w:rsid w:val="0061763D"/>
    <w:rsid w:val="00621ED6"/>
    <w:rsid w:val="00651437"/>
    <w:rsid w:val="006D6AAA"/>
    <w:rsid w:val="00743BF2"/>
    <w:rsid w:val="00750833"/>
    <w:rsid w:val="0076225F"/>
    <w:rsid w:val="00772C01"/>
    <w:rsid w:val="00775F46"/>
    <w:rsid w:val="007A5173"/>
    <w:rsid w:val="007B1CBC"/>
    <w:rsid w:val="008403C9"/>
    <w:rsid w:val="00870BB9"/>
    <w:rsid w:val="008E6367"/>
    <w:rsid w:val="008F745B"/>
    <w:rsid w:val="00911A2D"/>
    <w:rsid w:val="009610AF"/>
    <w:rsid w:val="00971196"/>
    <w:rsid w:val="009B73A0"/>
    <w:rsid w:val="009C5778"/>
    <w:rsid w:val="00A555A5"/>
    <w:rsid w:val="00AC2B65"/>
    <w:rsid w:val="00B11F1C"/>
    <w:rsid w:val="00B46F66"/>
    <w:rsid w:val="00B848EA"/>
    <w:rsid w:val="00BA5E1D"/>
    <w:rsid w:val="00C11897"/>
    <w:rsid w:val="00C340BD"/>
    <w:rsid w:val="00D3718F"/>
    <w:rsid w:val="00D64FF9"/>
    <w:rsid w:val="00DB6A42"/>
    <w:rsid w:val="00DB7B10"/>
    <w:rsid w:val="00DC68F0"/>
    <w:rsid w:val="00EC591D"/>
    <w:rsid w:val="00F61603"/>
    <w:rsid w:val="00F94236"/>
    <w:rsid w:val="00FE3CA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6680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71"/>
    <w:pPr>
      <w:jc w:val="both"/>
    </w:pPr>
    <w:rPr>
      <w:rFonts w:ascii="Times" w:hAnsi="Times"/>
    </w:rPr>
  </w:style>
  <w:style w:type="paragraph" w:styleId="Titre1">
    <w:name w:val="heading 1"/>
    <w:basedOn w:val="Normal"/>
    <w:next w:val="Normal"/>
    <w:link w:val="Titre1Car"/>
    <w:uiPriority w:val="9"/>
    <w:qFormat/>
    <w:rsid w:val="00870B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9610AF"/>
    <w:pPr>
      <w:keepNext/>
      <w:keepLines/>
      <w:spacing w:before="200" w:line="360"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qFormat/>
    <w:rsid w:val="00DC68F0"/>
    <w:rPr>
      <w:sz w:val="20"/>
    </w:rPr>
  </w:style>
  <w:style w:type="character" w:customStyle="1" w:styleId="NotedebasdepageCar">
    <w:name w:val="Note de bas de page Car"/>
    <w:basedOn w:val="Policepardfaut"/>
    <w:link w:val="Notedebasdepage"/>
    <w:uiPriority w:val="99"/>
    <w:semiHidden/>
    <w:rsid w:val="00DC68F0"/>
    <w:rPr>
      <w:rFonts w:ascii="Times" w:hAnsi="Times"/>
      <w:sz w:val="20"/>
    </w:rPr>
  </w:style>
  <w:style w:type="character" w:customStyle="1" w:styleId="Titre1Car">
    <w:name w:val="Titre 1 Car"/>
    <w:basedOn w:val="Policepardfaut"/>
    <w:link w:val="Titre1"/>
    <w:uiPriority w:val="9"/>
    <w:rsid w:val="00870BB9"/>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775F46"/>
    <w:pPr>
      <w:ind w:left="720"/>
      <w:contextualSpacing/>
    </w:pPr>
  </w:style>
  <w:style w:type="character" w:customStyle="1" w:styleId="Titre2Car">
    <w:name w:val="Titre 2 Car"/>
    <w:basedOn w:val="Policepardfaut"/>
    <w:link w:val="Titre2"/>
    <w:uiPriority w:val="9"/>
    <w:rsid w:val="009610AF"/>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unhideWhenUsed/>
    <w:rsid w:val="00091988"/>
    <w:pPr>
      <w:tabs>
        <w:tab w:val="center" w:pos="4536"/>
        <w:tab w:val="right" w:pos="9072"/>
      </w:tabs>
    </w:pPr>
  </w:style>
  <w:style w:type="character" w:customStyle="1" w:styleId="PieddepageCar">
    <w:name w:val="Pied de page Car"/>
    <w:basedOn w:val="Policepardfaut"/>
    <w:link w:val="Pieddepage"/>
    <w:uiPriority w:val="99"/>
    <w:rsid w:val="00091988"/>
    <w:rPr>
      <w:rFonts w:ascii="Times" w:hAnsi="Times"/>
    </w:rPr>
  </w:style>
  <w:style w:type="character" w:styleId="Numrodepage">
    <w:name w:val="page number"/>
    <w:basedOn w:val="Policepardfaut"/>
    <w:uiPriority w:val="99"/>
    <w:semiHidden/>
    <w:unhideWhenUsed/>
    <w:rsid w:val="000919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71"/>
    <w:pPr>
      <w:jc w:val="both"/>
    </w:pPr>
    <w:rPr>
      <w:rFonts w:ascii="Times" w:hAnsi="Times"/>
    </w:rPr>
  </w:style>
  <w:style w:type="paragraph" w:styleId="Titre1">
    <w:name w:val="heading 1"/>
    <w:basedOn w:val="Normal"/>
    <w:next w:val="Normal"/>
    <w:link w:val="Titre1Car"/>
    <w:uiPriority w:val="9"/>
    <w:qFormat/>
    <w:rsid w:val="00870B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9610AF"/>
    <w:pPr>
      <w:keepNext/>
      <w:keepLines/>
      <w:spacing w:before="200" w:line="360"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qFormat/>
    <w:rsid w:val="00DC68F0"/>
    <w:rPr>
      <w:sz w:val="20"/>
    </w:rPr>
  </w:style>
  <w:style w:type="character" w:customStyle="1" w:styleId="NotedebasdepageCar">
    <w:name w:val="Note de bas de page Car"/>
    <w:basedOn w:val="Policepardfaut"/>
    <w:link w:val="Notedebasdepage"/>
    <w:uiPriority w:val="99"/>
    <w:semiHidden/>
    <w:rsid w:val="00DC68F0"/>
    <w:rPr>
      <w:rFonts w:ascii="Times" w:hAnsi="Times"/>
      <w:sz w:val="20"/>
    </w:rPr>
  </w:style>
  <w:style w:type="character" w:customStyle="1" w:styleId="Titre1Car">
    <w:name w:val="Titre 1 Car"/>
    <w:basedOn w:val="Policepardfaut"/>
    <w:link w:val="Titre1"/>
    <w:uiPriority w:val="9"/>
    <w:rsid w:val="00870BB9"/>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775F46"/>
    <w:pPr>
      <w:ind w:left="720"/>
      <w:contextualSpacing/>
    </w:pPr>
  </w:style>
  <w:style w:type="character" w:customStyle="1" w:styleId="Titre2Car">
    <w:name w:val="Titre 2 Car"/>
    <w:basedOn w:val="Policepardfaut"/>
    <w:link w:val="Titre2"/>
    <w:uiPriority w:val="9"/>
    <w:rsid w:val="009610AF"/>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unhideWhenUsed/>
    <w:rsid w:val="00091988"/>
    <w:pPr>
      <w:tabs>
        <w:tab w:val="center" w:pos="4536"/>
        <w:tab w:val="right" w:pos="9072"/>
      </w:tabs>
    </w:pPr>
  </w:style>
  <w:style w:type="character" w:customStyle="1" w:styleId="PieddepageCar">
    <w:name w:val="Pied de page Car"/>
    <w:basedOn w:val="Policepardfaut"/>
    <w:link w:val="Pieddepage"/>
    <w:uiPriority w:val="99"/>
    <w:rsid w:val="00091988"/>
    <w:rPr>
      <w:rFonts w:ascii="Times" w:hAnsi="Times"/>
    </w:rPr>
  </w:style>
  <w:style w:type="character" w:styleId="Numrodepage">
    <w:name w:val="page number"/>
    <w:basedOn w:val="Policepardfaut"/>
    <w:uiPriority w:val="99"/>
    <w:semiHidden/>
    <w:unhideWhenUsed/>
    <w:rsid w:val="0009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5</Pages>
  <Words>1276</Words>
  <Characters>6884</Characters>
  <Application>Microsoft Macintosh Word</Application>
  <DocSecurity>0</DocSecurity>
  <Lines>102</Lines>
  <Paragraphs>19</Paragraphs>
  <ScaleCrop>false</ScaleCrop>
  <HeadingPairs>
    <vt:vector size="2" baseType="variant">
      <vt:variant>
        <vt:lpstr>Titre</vt:lpstr>
      </vt:variant>
      <vt:variant>
        <vt:i4>1</vt:i4>
      </vt:variant>
    </vt:vector>
  </HeadingPairs>
  <TitlesOfParts>
    <vt:vector size="1" baseType="lpstr">
      <vt:lpstr/>
    </vt:vector>
  </TitlesOfParts>
  <Company>Domicile</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Dejours</dc:creator>
  <cp:keywords/>
  <dc:description/>
  <cp:lastModifiedBy>Roxane Dejours</cp:lastModifiedBy>
  <cp:revision>8</cp:revision>
  <dcterms:created xsi:type="dcterms:W3CDTF">2016-10-26T14:13:00Z</dcterms:created>
  <dcterms:modified xsi:type="dcterms:W3CDTF">2016-10-27T00:43:00Z</dcterms:modified>
</cp:coreProperties>
</file>